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D22" w14:textId="77777777" w:rsidR="009F7766" w:rsidRDefault="009F7766" w:rsidP="004D30D6">
      <w:pPr>
        <w:sectPr w:rsidR="009F7766" w:rsidSect="002F54B6">
          <w:headerReference w:type="even" r:id="rId11"/>
          <w:headerReference w:type="default" r:id="rId12"/>
          <w:footerReference w:type="even" r:id="rId13"/>
          <w:footerReference w:type="default" r:id="rId14"/>
          <w:headerReference w:type="first" r:id="rId15"/>
          <w:footerReference w:type="first" r:id="rId16"/>
          <w:pgSz w:w="11909" w:h="16834" w:code="9"/>
          <w:pgMar w:top="1134" w:right="1134" w:bottom="1134" w:left="1134" w:header="284" w:footer="510" w:gutter="0"/>
          <w:cols w:space="720"/>
        </w:sectPr>
      </w:pPr>
    </w:p>
    <w:p w14:paraId="0812D61F" w14:textId="77777777" w:rsidR="0072218F" w:rsidRDefault="0072218F" w:rsidP="006C5CB9">
      <w:pPr>
        <w:pStyle w:val="Heading2"/>
        <w:pBdr>
          <w:bottom w:val="single" w:sz="4" w:space="1" w:color="auto"/>
        </w:pBdr>
        <w:spacing w:before="120" w:after="120"/>
        <w:rPr>
          <w:rFonts w:ascii="Arial" w:eastAsia="Arial" w:hAnsi="Arial" w:cs="Times New Roman"/>
          <w:caps w:val="0"/>
          <w:sz w:val="36"/>
        </w:rPr>
      </w:pPr>
      <w:r w:rsidRPr="0072218F">
        <w:rPr>
          <w:rFonts w:ascii="Arial" w:eastAsia="Arial" w:hAnsi="Arial" w:cs="Times New Roman"/>
          <w:caps w:val="0"/>
          <w:sz w:val="36"/>
        </w:rPr>
        <w:t>ICAEW Transparency Guidance for Accredited Legal Services Firms: Template C - example complaints procedure for website</w:t>
      </w:r>
    </w:p>
    <w:p w14:paraId="559B06E5" w14:textId="77777777" w:rsidR="006A04FA" w:rsidRDefault="006A04FA" w:rsidP="006A04FA">
      <w:pPr>
        <w:pBdr>
          <w:bottom w:val="single" w:sz="4" w:space="1" w:color="auto"/>
        </w:pBdr>
        <w:rPr>
          <w:rFonts w:eastAsia="Arial" w:cs="Arial"/>
          <w:color w:val="000000" w:themeColor="text1"/>
        </w:rPr>
      </w:pPr>
      <w:r w:rsidRPr="00051514">
        <w:rPr>
          <w:rFonts w:eastAsia="Arial" w:cs="Arial"/>
          <w:color w:val="000000" w:themeColor="text1"/>
        </w:rPr>
        <w:t xml:space="preserve">This is an example of how to </w:t>
      </w:r>
      <w:r>
        <w:rPr>
          <w:rFonts w:eastAsia="Arial" w:cs="Arial"/>
          <w:color w:val="000000" w:themeColor="text1"/>
        </w:rPr>
        <w:t>include a complaints procedure on your website.</w:t>
      </w:r>
    </w:p>
    <w:p w14:paraId="3AFF4ADA" w14:textId="77777777" w:rsidR="009903A8" w:rsidRPr="009903A8" w:rsidRDefault="009903A8" w:rsidP="009903A8">
      <w:pPr>
        <w:pStyle w:val="Heading2"/>
      </w:pPr>
      <w:r w:rsidRPr="009903A8">
        <w:t>Example complaints procedure for website</w:t>
      </w:r>
    </w:p>
    <w:p w14:paraId="6EE76E13" w14:textId="77777777" w:rsidR="009903A8" w:rsidRPr="00853C83" w:rsidRDefault="009903A8" w:rsidP="009903A8">
      <w:pPr>
        <w:pStyle w:val="Heading3"/>
        <w:rPr>
          <w:rFonts w:eastAsia="Arial"/>
          <w:color w:val="A9C47F" w:themeColor="accent1"/>
        </w:rPr>
      </w:pPr>
      <w:r w:rsidRPr="00051514">
        <w:rPr>
          <w:rFonts w:eastAsia="Arial"/>
        </w:rPr>
        <w:t xml:space="preserve">Complaints </w:t>
      </w:r>
      <w:r>
        <w:rPr>
          <w:rFonts w:eastAsia="Arial"/>
        </w:rPr>
        <w:t>p</w:t>
      </w:r>
      <w:r w:rsidRPr="00051514">
        <w:rPr>
          <w:rFonts w:eastAsia="Arial"/>
        </w:rPr>
        <w:t>rocedure</w:t>
      </w:r>
    </w:p>
    <w:p w14:paraId="3F76C9C9" w14:textId="77777777" w:rsidR="009903A8" w:rsidRPr="00853C83" w:rsidRDefault="009903A8" w:rsidP="009903A8">
      <w:pPr>
        <w:rPr>
          <w:rFonts w:eastAsia="Arial" w:cs="Arial"/>
          <w:b/>
          <w:bCs/>
          <w:color w:val="A9C47F" w:themeColor="accent1"/>
        </w:rPr>
      </w:pPr>
    </w:p>
    <w:p w14:paraId="4B27F9AA" w14:textId="77777777" w:rsidR="009903A8" w:rsidRPr="00051514" w:rsidRDefault="009903A8" w:rsidP="009903A8">
      <w:pPr>
        <w:spacing w:after="200"/>
      </w:pPr>
      <w:r w:rsidRPr="00051514">
        <w:rPr>
          <w:rFonts w:eastAsia="Arial" w:cs="Arial"/>
        </w:rPr>
        <w:t>At [Firm Name], we aim to provide the highest level of service. However, if at any point you are unhappy with the service you have received, or something concerns you, please let us know as soon as possible so we can try to put things right.</w:t>
      </w:r>
    </w:p>
    <w:p w14:paraId="57A1B9D6" w14:textId="77777777" w:rsidR="009903A8" w:rsidRPr="00853C83" w:rsidRDefault="009903A8" w:rsidP="009903A8">
      <w:pPr>
        <w:spacing w:after="200"/>
        <w:rPr>
          <w:rFonts w:eastAsia="Arial" w:cs="Arial"/>
        </w:rPr>
      </w:pPr>
      <w:r w:rsidRPr="00051514">
        <w:rPr>
          <w:rFonts w:eastAsia="Arial" w:cs="Arial"/>
        </w:rPr>
        <w:t xml:space="preserve">You can read our full </w:t>
      </w:r>
      <w:r w:rsidRPr="00853C83">
        <w:rPr>
          <w:rStyle w:val="Hyperlink"/>
        </w:rPr>
        <w:t>Complaints Procedure</w:t>
      </w:r>
      <w:r w:rsidRPr="00051514">
        <w:rPr>
          <w:rFonts w:eastAsia="Arial" w:cs="Arial"/>
        </w:rPr>
        <w:t xml:space="preserve"> here: [Insert Link]. It </w:t>
      </w:r>
      <w:r>
        <w:rPr>
          <w:rFonts w:eastAsia="Arial" w:cs="Arial"/>
        </w:rPr>
        <w:t xml:space="preserve">is </w:t>
      </w:r>
      <w:r w:rsidRPr="00051514">
        <w:rPr>
          <w:rFonts w:eastAsia="Arial" w:cs="Arial"/>
        </w:rPr>
        <w:t>also available</w:t>
      </w:r>
      <w:r>
        <w:rPr>
          <w:rFonts w:eastAsia="Arial" w:cs="Arial"/>
        </w:rPr>
        <w:t xml:space="preserve"> in print</w:t>
      </w:r>
      <w:r w:rsidRPr="00051514">
        <w:rPr>
          <w:rFonts w:eastAsia="Arial" w:cs="Arial"/>
        </w:rPr>
        <w:t xml:space="preserve"> on request. We are committed to addressing your concerns promptly, fairly, without charge and within [</w:t>
      </w:r>
      <w:r>
        <w:rPr>
          <w:rFonts w:eastAsia="Arial" w:cs="Arial"/>
        </w:rPr>
        <w:t xml:space="preserve">Insert timings but not to exceed a </w:t>
      </w:r>
      <w:r w:rsidRPr="00051514">
        <w:rPr>
          <w:rFonts w:eastAsia="Arial" w:cs="Arial"/>
        </w:rPr>
        <w:t xml:space="preserve">maximum of 8 weeks]. </w:t>
      </w:r>
    </w:p>
    <w:p w14:paraId="726320BA" w14:textId="77777777" w:rsidR="009903A8" w:rsidRPr="00051514" w:rsidRDefault="009903A8" w:rsidP="009903A8">
      <w:pPr>
        <w:pStyle w:val="Heading3"/>
        <w:rPr>
          <w:color w:val="A9C47F" w:themeColor="accent1"/>
        </w:rPr>
      </w:pPr>
      <w:r w:rsidRPr="00051514">
        <w:t>If we cannot resolve your complaint</w:t>
      </w:r>
    </w:p>
    <w:p w14:paraId="5FEB858A" w14:textId="77777777" w:rsidR="009903A8" w:rsidRPr="00051514" w:rsidRDefault="009903A8" w:rsidP="009903A8">
      <w:pPr>
        <w:rPr>
          <w:b/>
          <w:bCs/>
        </w:rPr>
      </w:pPr>
    </w:p>
    <w:p w14:paraId="696EF6A4" w14:textId="77777777" w:rsidR="009903A8" w:rsidRPr="00051514" w:rsidRDefault="009903A8" w:rsidP="009903A8">
      <w:pPr>
        <w:spacing w:after="200"/>
      </w:pPr>
      <w:r w:rsidRPr="00051514">
        <w:rPr>
          <w:rFonts w:eastAsia="Arial" w:cs="Arial"/>
        </w:rPr>
        <w:t>If we’re unable to resolve your complaint internally, you may be able to refer it to the Legal Ombudsman, wh</w:t>
      </w:r>
      <w:r>
        <w:rPr>
          <w:rFonts w:eastAsia="Arial" w:cs="Arial"/>
        </w:rPr>
        <w:t>ich</w:t>
      </w:r>
      <w:r w:rsidRPr="00051514">
        <w:rPr>
          <w:rFonts w:eastAsia="Arial" w:cs="Arial"/>
        </w:rPr>
        <w:t xml:space="preserve"> investigates complaints about the services provided by firms providing legal services. The Ombudsman will expect you to have used our internal procedure</w:t>
      </w:r>
      <w:r>
        <w:rPr>
          <w:rFonts w:eastAsia="Arial" w:cs="Arial"/>
        </w:rPr>
        <w:t xml:space="preserve"> in the first place</w:t>
      </w:r>
      <w:r w:rsidRPr="00051514">
        <w:rPr>
          <w:rFonts w:eastAsia="Arial" w:cs="Arial"/>
        </w:rPr>
        <w:t xml:space="preserve">. </w:t>
      </w:r>
    </w:p>
    <w:p w14:paraId="60F8E6EA" w14:textId="77777777" w:rsidR="009903A8" w:rsidRPr="00051514" w:rsidRDefault="009903A8" w:rsidP="009903A8">
      <w:pPr>
        <w:spacing w:after="200"/>
      </w:pPr>
      <w:r w:rsidRPr="00051514">
        <w:rPr>
          <w:rFonts w:eastAsia="Arial" w:cs="Arial"/>
        </w:rPr>
        <w:t xml:space="preserve">The contact details for the Legal Ombudsman are: </w:t>
      </w:r>
    </w:p>
    <w:p w14:paraId="47BF8A15" w14:textId="77777777" w:rsidR="009903A8" w:rsidRPr="00051514" w:rsidRDefault="009903A8" w:rsidP="009903A8">
      <w:r w:rsidRPr="00853C83">
        <w:rPr>
          <w:rFonts w:eastAsia="Arial" w:cs="Arial"/>
          <w:b/>
          <w:bCs/>
        </w:rPr>
        <w:t>T</w:t>
      </w:r>
      <w:r w:rsidRPr="00051514">
        <w:rPr>
          <w:rFonts w:eastAsia="Arial" w:cs="Arial"/>
        </w:rPr>
        <w:t xml:space="preserve"> 0300 555 0333 </w:t>
      </w:r>
    </w:p>
    <w:p w14:paraId="1A2110C3" w14:textId="77777777" w:rsidR="009903A8" w:rsidRPr="00051514" w:rsidRDefault="009903A8" w:rsidP="009903A8">
      <w:r w:rsidRPr="00853C83">
        <w:rPr>
          <w:rFonts w:eastAsia="Arial" w:cs="Arial"/>
          <w:b/>
          <w:bCs/>
        </w:rPr>
        <w:t xml:space="preserve">Post </w:t>
      </w:r>
      <w:r w:rsidRPr="00051514">
        <w:rPr>
          <w:rFonts w:eastAsia="Arial" w:cs="Arial"/>
        </w:rPr>
        <w:t>Legal Ombudsman PO Box 6167 Slough SL1 0EH</w:t>
      </w:r>
      <w:r>
        <w:rPr>
          <w:rFonts w:eastAsia="Arial" w:cs="Arial"/>
        </w:rPr>
        <w:t xml:space="preserve"> UK</w:t>
      </w:r>
    </w:p>
    <w:p w14:paraId="018CC71C" w14:textId="77777777" w:rsidR="009903A8" w:rsidRPr="00B06F33" w:rsidRDefault="009903A8" w:rsidP="009903A8">
      <w:pPr>
        <w:rPr>
          <w:rStyle w:val="Hyperlink"/>
        </w:rPr>
      </w:pPr>
      <w:r w:rsidRPr="00853C83">
        <w:rPr>
          <w:rFonts w:eastAsia="Arial" w:cs="Arial"/>
          <w:b/>
          <w:bCs/>
        </w:rPr>
        <w:t>E</w:t>
      </w:r>
      <w:r w:rsidRPr="00051514">
        <w:rPr>
          <w:rFonts w:eastAsia="Arial" w:cs="Arial"/>
        </w:rPr>
        <w:t xml:space="preserve"> </w:t>
      </w:r>
      <w:hyperlink r:id="rId17">
        <w:r w:rsidRPr="00B06F33">
          <w:rPr>
            <w:rStyle w:val="Hyperlink"/>
            <w:rFonts w:eastAsia="Arial"/>
          </w:rPr>
          <w:t>enquiries@legalombudsman.org.uk</w:t>
        </w:r>
      </w:hyperlink>
      <w:r w:rsidRPr="00B06F33">
        <w:rPr>
          <w:rStyle w:val="Hyperlink"/>
          <w:rFonts w:eastAsia="Arial"/>
        </w:rPr>
        <w:t xml:space="preserve"> </w:t>
      </w:r>
    </w:p>
    <w:p w14:paraId="10BF2E7A" w14:textId="77777777" w:rsidR="009903A8" w:rsidRDefault="009903A8" w:rsidP="009903A8">
      <w:pPr>
        <w:rPr>
          <w:rFonts w:eastAsia="Arial" w:cs="Arial"/>
        </w:rPr>
      </w:pPr>
    </w:p>
    <w:p w14:paraId="1166C5BB" w14:textId="77777777" w:rsidR="009903A8" w:rsidRPr="00051514" w:rsidRDefault="009903A8" w:rsidP="009903A8">
      <w:r w:rsidRPr="00051514">
        <w:rPr>
          <w:rFonts w:eastAsia="Arial" w:cs="Arial"/>
        </w:rPr>
        <w:t>The time limits for referring a complaint to the Legal Ombudsman are:</w:t>
      </w:r>
    </w:p>
    <w:p w14:paraId="2EBC59E2" w14:textId="77777777" w:rsidR="009903A8" w:rsidRPr="00051514" w:rsidRDefault="009903A8" w:rsidP="009903A8">
      <w:pPr>
        <w:pStyle w:val="ListParagraph"/>
        <w:numPr>
          <w:ilvl w:val="0"/>
          <w:numId w:val="44"/>
        </w:numPr>
        <w:spacing w:after="200"/>
      </w:pPr>
      <w:r w:rsidRPr="00853C83">
        <w:rPr>
          <w:rFonts w:eastAsia="Arial" w:cs="Arial"/>
        </w:rPr>
        <w:t>within six months of the firm’s final response</w:t>
      </w:r>
      <w:r>
        <w:rPr>
          <w:rFonts w:eastAsia="Arial" w:cs="Arial"/>
        </w:rPr>
        <w:t>;</w:t>
      </w:r>
    </w:p>
    <w:p w14:paraId="0AD1051D" w14:textId="77777777" w:rsidR="009903A8" w:rsidRPr="00051514" w:rsidRDefault="009903A8" w:rsidP="009903A8">
      <w:pPr>
        <w:pStyle w:val="ListParagraph"/>
        <w:numPr>
          <w:ilvl w:val="0"/>
          <w:numId w:val="44"/>
        </w:numPr>
        <w:spacing w:after="200"/>
      </w:pPr>
      <w:r w:rsidRPr="00853C83">
        <w:rPr>
          <w:rFonts w:eastAsia="Arial" w:cs="Arial"/>
        </w:rPr>
        <w:t>one year from the date of the act or omission being complained about</w:t>
      </w:r>
      <w:r>
        <w:rPr>
          <w:rFonts w:eastAsia="Arial" w:cs="Arial"/>
        </w:rPr>
        <w:t>; or</w:t>
      </w:r>
    </w:p>
    <w:p w14:paraId="0FBDE8BE" w14:textId="77777777" w:rsidR="009903A8" w:rsidRPr="00051514" w:rsidRDefault="009903A8" w:rsidP="009903A8">
      <w:pPr>
        <w:pStyle w:val="ListParagraph"/>
        <w:numPr>
          <w:ilvl w:val="0"/>
          <w:numId w:val="44"/>
        </w:numPr>
        <w:spacing w:after="200"/>
      </w:pPr>
      <w:r w:rsidRPr="00853C83">
        <w:rPr>
          <w:rFonts w:eastAsia="Arial" w:cs="Arial"/>
        </w:rPr>
        <w:t>one year from the date when the complainant should have realised that there was cause for complaint.</w:t>
      </w:r>
    </w:p>
    <w:p w14:paraId="5E6802FC" w14:textId="1BF5BB8E" w:rsidR="009267AE" w:rsidRPr="009903A8" w:rsidRDefault="009903A8" w:rsidP="009903A8">
      <w:pPr>
        <w:spacing w:after="200"/>
        <w:rPr>
          <w:rFonts w:eastAsia="Arial" w:cs="Arial"/>
        </w:rPr>
      </w:pPr>
      <w:r w:rsidRPr="00051514">
        <w:rPr>
          <w:rFonts w:eastAsia="Arial" w:cs="Arial"/>
        </w:rPr>
        <w:t>If your complaint relates to professional misconduct, rather than our service</w:t>
      </w:r>
      <w:r>
        <w:rPr>
          <w:rFonts w:eastAsia="Arial" w:cs="Arial"/>
        </w:rPr>
        <w:t>,</w:t>
      </w:r>
      <w:r w:rsidRPr="00051514">
        <w:rPr>
          <w:rFonts w:eastAsia="Arial" w:cs="Arial"/>
        </w:rPr>
        <w:t xml:space="preserve"> and you are not satisfied with our response, you should contact our regulator</w:t>
      </w:r>
      <w:r w:rsidRPr="00051514">
        <w:rPr>
          <w:rFonts w:eastAsia="Arial" w:cs="Arial"/>
          <w:b/>
          <w:bCs/>
        </w:rPr>
        <w:t xml:space="preserve"> </w:t>
      </w:r>
      <w:r w:rsidRPr="00051514">
        <w:rPr>
          <w:rFonts w:eastAsia="Arial" w:cs="Arial"/>
        </w:rPr>
        <w:t>ICAEW. Further information about how to raise a concern is available on their web</w:t>
      </w:r>
      <w:r>
        <w:rPr>
          <w:rFonts w:eastAsia="Arial" w:cs="Arial"/>
        </w:rPr>
        <w:t xml:space="preserve"> page</w:t>
      </w:r>
      <w:r w:rsidRPr="00051514">
        <w:rPr>
          <w:rFonts w:eastAsia="Arial" w:cs="Arial"/>
        </w:rPr>
        <w:t xml:space="preserve">: </w:t>
      </w:r>
      <w:hyperlink r:id="rId18" w:tgtFrame="_new" w:history="1">
        <w:r w:rsidRPr="00051514">
          <w:rPr>
            <w:rStyle w:val="Hyperlink"/>
            <w:rFonts w:eastAsia="Arial"/>
          </w:rPr>
          <w:t>How to make a complaint</w:t>
        </w:r>
      </w:hyperlink>
      <w:r w:rsidRPr="00051514">
        <w:rPr>
          <w:rFonts w:eastAsia="Arial" w:cs="Arial"/>
        </w:rPr>
        <w:t xml:space="preserve"> </w:t>
      </w:r>
    </w:p>
    <w:sectPr w:rsidR="009267AE" w:rsidRPr="009903A8" w:rsidSect="00414DED">
      <w:headerReference w:type="default" r:id="rId19"/>
      <w:type w:val="continuous"/>
      <w:pgSz w:w="11909" w:h="16834" w:code="9"/>
      <w:pgMar w:top="1134" w:right="1134" w:bottom="709"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0BF7" w14:textId="77777777" w:rsidR="007A2787" w:rsidRDefault="007A2787">
      <w:r>
        <w:separator/>
      </w:r>
    </w:p>
  </w:endnote>
  <w:endnote w:type="continuationSeparator" w:id="0">
    <w:p w14:paraId="2ACD8910" w14:textId="77777777" w:rsidR="007A2787" w:rsidRDefault="007A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836A" w14:textId="77777777" w:rsidR="00BF7744" w:rsidRDefault="00BF7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A6DE" w14:textId="77777777" w:rsidR="00D359CF" w:rsidRDefault="00D359CF" w:rsidP="00D359CF"/>
  <w:tbl>
    <w:tblPr>
      <w:tblW w:w="5146" w:type="pct"/>
      <w:tblLayout w:type="fixed"/>
      <w:tblCellMar>
        <w:left w:w="0" w:type="dxa"/>
        <w:right w:w="0" w:type="dxa"/>
      </w:tblCellMar>
      <w:tblLook w:val="0000" w:firstRow="0" w:lastRow="0" w:firstColumn="0" w:lastColumn="0" w:noHBand="0" w:noVBand="0"/>
    </w:tblPr>
    <w:tblGrid>
      <w:gridCol w:w="7513"/>
      <w:gridCol w:w="2410"/>
    </w:tblGrid>
    <w:tr w:rsidR="00D359CF" w:rsidRPr="009267AE" w14:paraId="13A2FA67" w14:textId="77777777" w:rsidTr="00BF7744">
      <w:tc>
        <w:tcPr>
          <w:tcW w:w="7513" w:type="dxa"/>
          <w:tcBorders>
            <w:top w:val="single" w:sz="4" w:space="0" w:color="E30613" w:themeColor="background2"/>
          </w:tcBorders>
          <w:vAlign w:val="bottom"/>
        </w:tcPr>
        <w:sdt>
          <w:sdtPr>
            <w:rPr>
              <w:bCs/>
              <w:sz w:val="12"/>
              <w:szCs w:val="12"/>
            </w:rPr>
            <w:alias w:val="Title"/>
            <w:tag w:val=""/>
            <w:id w:val="1128901554"/>
            <w:placeholder>
              <w:docPart w:val="CE6E290EA0F24C1FBAEF45B077BE2CCD"/>
            </w:placeholder>
            <w:dataBinding w:prefixMappings="xmlns:ns0='http://purl.org/dc/elements/1.1/' xmlns:ns1='http://schemas.openxmlformats.org/package/2006/metadata/core-properties' " w:xpath="/ns1:coreProperties[1]/ns0:title[1]" w:storeItemID="{6C3C8BC8-F283-45AE-878A-BAB7291924A1}"/>
            <w:text/>
          </w:sdtPr>
          <w:sdtEndPr/>
          <w:sdtContent>
            <w:p w14:paraId="0A248610" w14:textId="156A2577" w:rsidR="00D359CF" w:rsidRPr="009267AE" w:rsidRDefault="00424745" w:rsidP="009267AE">
              <w:pPr>
                <w:pStyle w:val="Footer"/>
                <w:rPr>
                  <w:bCs/>
                  <w:sz w:val="12"/>
                  <w:szCs w:val="12"/>
                </w:rPr>
              </w:pPr>
              <w:r>
                <w:rPr>
                  <w:bCs/>
                  <w:sz w:val="12"/>
                  <w:szCs w:val="12"/>
                </w:rPr>
                <w:t>ICAEW Transparency Guidance for Accredited Legal Services Firms: Template C - example complaints procedure for website</w:t>
              </w:r>
            </w:p>
          </w:sdtContent>
        </w:sdt>
        <w:p w14:paraId="40B59C7B" w14:textId="34F6F228" w:rsidR="009267AE" w:rsidRPr="009267AE" w:rsidRDefault="009267AE" w:rsidP="009267AE">
          <w:pPr>
            <w:pStyle w:val="Footer"/>
            <w:rPr>
              <w:bCs/>
              <w:sz w:val="12"/>
              <w:szCs w:val="12"/>
            </w:rPr>
          </w:pPr>
          <w:r w:rsidRPr="009267AE">
            <w:rPr>
              <w:bCs/>
              <w:sz w:val="12"/>
              <w:szCs w:val="12"/>
            </w:rPr>
            <w:t>© 2025</w:t>
          </w:r>
        </w:p>
      </w:tc>
      <w:tc>
        <w:tcPr>
          <w:tcW w:w="2410" w:type="dxa"/>
          <w:tcBorders>
            <w:top w:val="single" w:sz="4" w:space="0" w:color="E30613" w:themeColor="background2"/>
          </w:tcBorders>
        </w:tcPr>
        <w:p w14:paraId="1240F86C" w14:textId="77777777" w:rsidR="00D359CF" w:rsidRPr="009267AE" w:rsidRDefault="00D359CF" w:rsidP="00FF1F98">
          <w:pPr>
            <w:pStyle w:val="Footer"/>
            <w:jc w:val="right"/>
            <w:rPr>
              <w:bCs/>
              <w:sz w:val="12"/>
              <w:szCs w:val="12"/>
            </w:rPr>
          </w:pPr>
        </w:p>
        <w:p w14:paraId="618703A0" w14:textId="77777777" w:rsidR="00D359CF" w:rsidRPr="009267AE" w:rsidRDefault="00D359CF" w:rsidP="00FF1F98">
          <w:pPr>
            <w:pStyle w:val="Footer"/>
            <w:jc w:val="right"/>
            <w:rPr>
              <w:bCs/>
              <w:sz w:val="12"/>
              <w:szCs w:val="12"/>
            </w:rPr>
          </w:pPr>
          <w:r w:rsidRPr="009267AE">
            <w:rPr>
              <w:bCs/>
              <w:sz w:val="12"/>
              <w:szCs w:val="12"/>
            </w:rPr>
            <w:t xml:space="preserve">Page </w:t>
          </w:r>
          <w:r w:rsidRPr="009267AE">
            <w:rPr>
              <w:bCs/>
              <w:sz w:val="12"/>
              <w:szCs w:val="12"/>
            </w:rPr>
            <w:fldChar w:fldCharType="begin"/>
          </w:r>
          <w:r w:rsidRPr="009267AE">
            <w:rPr>
              <w:bCs/>
              <w:sz w:val="12"/>
              <w:szCs w:val="12"/>
            </w:rPr>
            <w:instrText xml:space="preserve"> page</w:instrText>
          </w:r>
          <w:r w:rsidRPr="009267AE">
            <w:rPr>
              <w:bCs/>
              <w:sz w:val="12"/>
              <w:szCs w:val="12"/>
            </w:rPr>
            <w:fldChar w:fldCharType="separate"/>
          </w:r>
          <w:r w:rsidR="0057083A" w:rsidRPr="009267AE">
            <w:rPr>
              <w:bCs/>
              <w:noProof/>
              <w:sz w:val="12"/>
              <w:szCs w:val="12"/>
            </w:rPr>
            <w:t>1</w:t>
          </w:r>
          <w:r w:rsidRPr="009267AE">
            <w:rPr>
              <w:bCs/>
              <w:sz w:val="12"/>
              <w:szCs w:val="12"/>
            </w:rPr>
            <w:fldChar w:fldCharType="end"/>
          </w:r>
          <w:r w:rsidRPr="009267AE">
            <w:rPr>
              <w:bCs/>
              <w:sz w:val="12"/>
              <w:szCs w:val="12"/>
            </w:rPr>
            <w:t xml:space="preserve"> of </w:t>
          </w:r>
          <w:r w:rsidR="0057083A" w:rsidRPr="009267AE">
            <w:rPr>
              <w:bCs/>
              <w:sz w:val="12"/>
              <w:szCs w:val="12"/>
            </w:rPr>
            <w:fldChar w:fldCharType="begin"/>
          </w:r>
          <w:r w:rsidR="0057083A" w:rsidRPr="009267AE">
            <w:rPr>
              <w:bCs/>
              <w:sz w:val="12"/>
              <w:szCs w:val="12"/>
            </w:rPr>
            <w:instrText xml:space="preserve"> numpages </w:instrText>
          </w:r>
          <w:r w:rsidR="0057083A" w:rsidRPr="009267AE">
            <w:rPr>
              <w:bCs/>
              <w:sz w:val="12"/>
              <w:szCs w:val="12"/>
            </w:rPr>
            <w:fldChar w:fldCharType="separate"/>
          </w:r>
          <w:r w:rsidR="0057083A" w:rsidRPr="009267AE">
            <w:rPr>
              <w:bCs/>
              <w:noProof/>
              <w:sz w:val="12"/>
              <w:szCs w:val="12"/>
            </w:rPr>
            <w:t>1</w:t>
          </w:r>
          <w:r w:rsidR="0057083A" w:rsidRPr="009267AE">
            <w:rPr>
              <w:bCs/>
              <w:noProof/>
              <w:sz w:val="12"/>
              <w:szCs w:val="12"/>
            </w:rPr>
            <w:fldChar w:fldCharType="end"/>
          </w:r>
        </w:p>
      </w:tc>
    </w:tr>
  </w:tbl>
  <w:p w14:paraId="6E6CFCC2"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5444"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39C71F06" w14:textId="77777777" w:rsidTr="0056655D">
      <w:tc>
        <w:tcPr>
          <w:tcW w:w="4815" w:type="dxa"/>
          <w:tcBorders>
            <w:top w:val="single" w:sz="4" w:space="0" w:color="E30613" w:themeColor="background2"/>
          </w:tcBorders>
        </w:tcPr>
        <w:p w14:paraId="0CAFB13D" w14:textId="77777777" w:rsidR="00C53111" w:rsidRPr="00953929" w:rsidRDefault="00C53111" w:rsidP="0056655D">
          <w:pPr>
            <w:pStyle w:val="Footer"/>
            <w:rPr>
              <w:sz w:val="8"/>
            </w:rPr>
          </w:pPr>
        </w:p>
        <w:p w14:paraId="4B2F204A" w14:textId="77777777" w:rsidR="00C53111" w:rsidRPr="00953929" w:rsidRDefault="009267AE" w:rsidP="0056655D">
          <w:pPr>
            <w:pStyle w:val="Footer"/>
            <w:rPr>
              <w:b/>
              <w:sz w:val="8"/>
            </w:rPr>
          </w:pPr>
          <w:fldSimple w:instr=" FILENAME   \* MERGEFORMAT ">
            <w:r>
              <w:rPr>
                <w:noProof/>
              </w:rPr>
              <w:t>Document2</w:t>
            </w:r>
          </w:fldSimple>
        </w:p>
      </w:tc>
      <w:tc>
        <w:tcPr>
          <w:tcW w:w="4816" w:type="dxa"/>
          <w:tcBorders>
            <w:top w:val="single" w:sz="4" w:space="0" w:color="E30613" w:themeColor="background2"/>
          </w:tcBorders>
        </w:tcPr>
        <w:p w14:paraId="69F69A63" w14:textId="77777777" w:rsidR="00C53111" w:rsidRPr="00953929" w:rsidRDefault="00C53111" w:rsidP="0056655D">
          <w:pPr>
            <w:pStyle w:val="Footer"/>
            <w:jc w:val="right"/>
            <w:rPr>
              <w:sz w:val="8"/>
            </w:rPr>
          </w:pPr>
        </w:p>
        <w:p w14:paraId="348DAA32"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6FE015F"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877F" w14:textId="77777777" w:rsidR="007A2787" w:rsidRDefault="007A2787">
      <w:r>
        <w:separator/>
      </w:r>
    </w:p>
  </w:footnote>
  <w:footnote w:type="continuationSeparator" w:id="0">
    <w:p w14:paraId="064EC20E" w14:textId="77777777" w:rsidR="007A2787" w:rsidRDefault="007A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B9" w14:textId="77777777" w:rsidR="00BF7744" w:rsidRDefault="00B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345E" w14:textId="77777777" w:rsidR="006E3BC3" w:rsidRPr="00BF77C3" w:rsidRDefault="009F3442" w:rsidP="006E3BC3">
    <w:r>
      <w:rPr>
        <w:noProof/>
      </w:rPr>
      <w:drawing>
        <wp:anchor distT="0" distB="0" distL="114300" distR="114300" simplePos="0" relativeHeight="251658240" behindDoc="1" locked="0" layoutInCell="1" allowOverlap="1" wp14:anchorId="089F16BC" wp14:editId="5A37F05B">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ECAB" w14:textId="77777777" w:rsidR="00BF7744" w:rsidRDefault="00BF77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8334"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C4D708"/>
    <w:multiLevelType w:val="hybridMultilevel"/>
    <w:tmpl w:val="3EF47DAE"/>
    <w:lvl w:ilvl="0" w:tplc="DAB4D04E">
      <w:start w:val="1"/>
      <w:numFmt w:val="bullet"/>
      <w:lvlText w:val=""/>
      <w:lvlJc w:val="left"/>
      <w:pPr>
        <w:ind w:left="720" w:hanging="360"/>
      </w:pPr>
      <w:rPr>
        <w:rFonts w:ascii="Symbol" w:hAnsi="Symbol" w:hint="default"/>
      </w:rPr>
    </w:lvl>
    <w:lvl w:ilvl="1" w:tplc="D45A0BD0">
      <w:start w:val="1"/>
      <w:numFmt w:val="bullet"/>
      <w:lvlText w:val="o"/>
      <w:lvlJc w:val="left"/>
      <w:pPr>
        <w:ind w:left="1440" w:hanging="360"/>
      </w:pPr>
      <w:rPr>
        <w:rFonts w:ascii="Courier New" w:hAnsi="Courier New" w:hint="default"/>
      </w:rPr>
    </w:lvl>
    <w:lvl w:ilvl="2" w:tplc="87D6A55A">
      <w:start w:val="1"/>
      <w:numFmt w:val="bullet"/>
      <w:lvlText w:val=""/>
      <w:lvlJc w:val="left"/>
      <w:pPr>
        <w:ind w:left="2160" w:hanging="360"/>
      </w:pPr>
      <w:rPr>
        <w:rFonts w:ascii="Wingdings" w:hAnsi="Wingdings" w:hint="default"/>
      </w:rPr>
    </w:lvl>
    <w:lvl w:ilvl="3" w:tplc="0C9C10F6">
      <w:start w:val="1"/>
      <w:numFmt w:val="bullet"/>
      <w:lvlText w:val=""/>
      <w:lvlJc w:val="left"/>
      <w:pPr>
        <w:ind w:left="2880" w:hanging="360"/>
      </w:pPr>
      <w:rPr>
        <w:rFonts w:ascii="Symbol" w:hAnsi="Symbol" w:hint="default"/>
      </w:rPr>
    </w:lvl>
    <w:lvl w:ilvl="4" w:tplc="0856342C">
      <w:start w:val="1"/>
      <w:numFmt w:val="bullet"/>
      <w:lvlText w:val="o"/>
      <w:lvlJc w:val="left"/>
      <w:pPr>
        <w:ind w:left="3600" w:hanging="360"/>
      </w:pPr>
      <w:rPr>
        <w:rFonts w:ascii="Courier New" w:hAnsi="Courier New" w:hint="default"/>
      </w:rPr>
    </w:lvl>
    <w:lvl w:ilvl="5" w:tplc="EB6C53FA">
      <w:start w:val="1"/>
      <w:numFmt w:val="bullet"/>
      <w:lvlText w:val=""/>
      <w:lvlJc w:val="left"/>
      <w:pPr>
        <w:ind w:left="4320" w:hanging="360"/>
      </w:pPr>
      <w:rPr>
        <w:rFonts w:ascii="Wingdings" w:hAnsi="Wingdings" w:hint="default"/>
      </w:rPr>
    </w:lvl>
    <w:lvl w:ilvl="6" w:tplc="37CC03CA">
      <w:start w:val="1"/>
      <w:numFmt w:val="bullet"/>
      <w:lvlText w:val=""/>
      <w:lvlJc w:val="left"/>
      <w:pPr>
        <w:ind w:left="5040" w:hanging="360"/>
      </w:pPr>
      <w:rPr>
        <w:rFonts w:ascii="Symbol" w:hAnsi="Symbol" w:hint="default"/>
      </w:rPr>
    </w:lvl>
    <w:lvl w:ilvl="7" w:tplc="BB9A717A">
      <w:start w:val="1"/>
      <w:numFmt w:val="bullet"/>
      <w:lvlText w:val="o"/>
      <w:lvlJc w:val="left"/>
      <w:pPr>
        <w:ind w:left="5760" w:hanging="360"/>
      </w:pPr>
      <w:rPr>
        <w:rFonts w:ascii="Courier New" w:hAnsi="Courier New" w:hint="default"/>
      </w:rPr>
    </w:lvl>
    <w:lvl w:ilvl="8" w:tplc="BF9689BC">
      <w:start w:val="1"/>
      <w:numFmt w:val="bullet"/>
      <w:lvlText w:val=""/>
      <w:lvlJc w:val="left"/>
      <w:pPr>
        <w:ind w:left="6480" w:hanging="360"/>
      </w:pPr>
      <w:rPr>
        <w:rFonts w:ascii="Wingdings" w:hAnsi="Wingdings" w:hint="default"/>
      </w:r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430845D5"/>
    <w:multiLevelType w:val="hybridMultilevel"/>
    <w:tmpl w:val="7A22D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9023A5"/>
    <w:multiLevelType w:val="hybridMultilevel"/>
    <w:tmpl w:val="E6A4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66D414EE"/>
    <w:multiLevelType w:val="multilevel"/>
    <w:tmpl w:val="2BE094B4"/>
    <w:numStyleLink w:val="Bulletpoints"/>
  </w:abstractNum>
  <w:abstractNum w:abstractNumId="23" w15:restartNumberingAfterBreak="0">
    <w:nsid w:val="6C887AE7"/>
    <w:multiLevelType w:val="hybridMultilevel"/>
    <w:tmpl w:val="8DB0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1155626">
    <w:abstractNumId w:val="15"/>
  </w:num>
  <w:num w:numId="2" w16cid:durableId="1835799112">
    <w:abstractNumId w:val="10"/>
  </w:num>
  <w:num w:numId="3" w16cid:durableId="710032064">
    <w:abstractNumId w:val="25"/>
  </w:num>
  <w:num w:numId="4" w16cid:durableId="1257330320">
    <w:abstractNumId w:val="21"/>
  </w:num>
  <w:num w:numId="5" w16cid:durableId="861826518">
    <w:abstractNumId w:val="14"/>
  </w:num>
  <w:num w:numId="6" w16cid:durableId="1985962665">
    <w:abstractNumId w:val="18"/>
  </w:num>
  <w:num w:numId="7" w16cid:durableId="1396001902">
    <w:abstractNumId w:val="11"/>
  </w:num>
  <w:num w:numId="8" w16cid:durableId="1621103601">
    <w:abstractNumId w:val="8"/>
  </w:num>
  <w:num w:numId="9" w16cid:durableId="2142259881">
    <w:abstractNumId w:val="24"/>
  </w:num>
  <w:num w:numId="10" w16cid:durableId="1616984099">
    <w:abstractNumId w:val="13"/>
  </w:num>
  <w:num w:numId="11" w16cid:durableId="681709349">
    <w:abstractNumId w:val="22"/>
  </w:num>
  <w:num w:numId="12" w16cid:durableId="1517384332">
    <w:abstractNumId w:val="3"/>
  </w:num>
  <w:num w:numId="13" w16cid:durableId="1448045388">
    <w:abstractNumId w:val="2"/>
  </w:num>
  <w:num w:numId="14" w16cid:durableId="1087964392">
    <w:abstractNumId w:val="9"/>
  </w:num>
  <w:num w:numId="15" w16cid:durableId="1703939930">
    <w:abstractNumId w:val="7"/>
  </w:num>
  <w:num w:numId="16" w16cid:durableId="492181475">
    <w:abstractNumId w:val="9"/>
  </w:num>
  <w:num w:numId="17" w16cid:durableId="2127000217">
    <w:abstractNumId w:val="7"/>
  </w:num>
  <w:num w:numId="18" w16cid:durableId="1351179794">
    <w:abstractNumId w:val="24"/>
  </w:num>
  <w:num w:numId="19" w16cid:durableId="478807726">
    <w:abstractNumId w:val="3"/>
  </w:num>
  <w:num w:numId="20" w16cid:durableId="1468887789">
    <w:abstractNumId w:val="2"/>
  </w:num>
  <w:num w:numId="21" w16cid:durableId="537165708">
    <w:abstractNumId w:val="12"/>
  </w:num>
  <w:num w:numId="22" w16cid:durableId="767701996">
    <w:abstractNumId w:val="6"/>
  </w:num>
  <w:num w:numId="23" w16cid:durableId="1364985212">
    <w:abstractNumId w:val="5"/>
  </w:num>
  <w:num w:numId="24" w16cid:durableId="1626810563">
    <w:abstractNumId w:val="4"/>
  </w:num>
  <w:num w:numId="25" w16cid:durableId="1712653779">
    <w:abstractNumId w:val="1"/>
  </w:num>
  <w:num w:numId="26" w16cid:durableId="864251315">
    <w:abstractNumId w:val="0"/>
  </w:num>
  <w:num w:numId="27" w16cid:durableId="101073554">
    <w:abstractNumId w:val="16"/>
  </w:num>
  <w:num w:numId="28" w16cid:durableId="1099331380">
    <w:abstractNumId w:val="16"/>
  </w:num>
  <w:num w:numId="29" w16cid:durableId="1995332603">
    <w:abstractNumId w:val="6"/>
  </w:num>
  <w:num w:numId="30" w16cid:durableId="1936666615">
    <w:abstractNumId w:val="24"/>
  </w:num>
  <w:num w:numId="31" w16cid:durableId="2097242329">
    <w:abstractNumId w:val="24"/>
  </w:num>
  <w:num w:numId="32" w16cid:durableId="963392143">
    <w:abstractNumId w:val="24"/>
  </w:num>
  <w:num w:numId="33" w16cid:durableId="1590848455">
    <w:abstractNumId w:val="16"/>
  </w:num>
  <w:num w:numId="34" w16cid:durableId="1990867147">
    <w:abstractNumId w:val="13"/>
  </w:num>
  <w:num w:numId="35" w16cid:durableId="1643925979">
    <w:abstractNumId w:val="12"/>
  </w:num>
  <w:num w:numId="36" w16cid:durableId="896818643">
    <w:abstractNumId w:val="12"/>
  </w:num>
  <w:num w:numId="37" w16cid:durableId="82723123">
    <w:abstractNumId w:val="12"/>
  </w:num>
  <w:num w:numId="38" w16cid:durableId="1021516377">
    <w:abstractNumId w:val="24"/>
  </w:num>
  <w:num w:numId="39" w16cid:durableId="757600971">
    <w:abstractNumId w:val="24"/>
  </w:num>
  <w:num w:numId="40" w16cid:durableId="1936983563">
    <w:abstractNumId w:val="24"/>
  </w:num>
  <w:num w:numId="41" w16cid:durableId="928584790">
    <w:abstractNumId w:val="23"/>
  </w:num>
  <w:num w:numId="42" w16cid:durableId="294725966">
    <w:abstractNumId w:val="17"/>
  </w:num>
  <w:num w:numId="43" w16cid:durableId="2000301000">
    <w:abstractNumId w:val="20"/>
  </w:num>
  <w:num w:numId="44" w16cid:durableId="17836514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formsDesig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AE"/>
    <w:rsid w:val="00011714"/>
    <w:rsid w:val="00020EA7"/>
    <w:rsid w:val="0002207F"/>
    <w:rsid w:val="00022A49"/>
    <w:rsid w:val="00036B83"/>
    <w:rsid w:val="0004441E"/>
    <w:rsid w:val="00044F2A"/>
    <w:rsid w:val="000451D9"/>
    <w:rsid w:val="00046265"/>
    <w:rsid w:val="00046840"/>
    <w:rsid w:val="00047ED5"/>
    <w:rsid w:val="00055FB2"/>
    <w:rsid w:val="00060785"/>
    <w:rsid w:val="000665A5"/>
    <w:rsid w:val="00076D5D"/>
    <w:rsid w:val="0009306F"/>
    <w:rsid w:val="00096107"/>
    <w:rsid w:val="00096FC2"/>
    <w:rsid w:val="000A6655"/>
    <w:rsid w:val="000C5154"/>
    <w:rsid w:val="000D353A"/>
    <w:rsid w:val="000E21C5"/>
    <w:rsid w:val="000E738D"/>
    <w:rsid w:val="00100726"/>
    <w:rsid w:val="00116848"/>
    <w:rsid w:val="00121C59"/>
    <w:rsid w:val="00122D1C"/>
    <w:rsid w:val="00125AF8"/>
    <w:rsid w:val="00131D9D"/>
    <w:rsid w:val="00135EF5"/>
    <w:rsid w:val="00142C7B"/>
    <w:rsid w:val="0014394F"/>
    <w:rsid w:val="00170447"/>
    <w:rsid w:val="0018529E"/>
    <w:rsid w:val="001859E0"/>
    <w:rsid w:val="00191962"/>
    <w:rsid w:val="00196302"/>
    <w:rsid w:val="001A3DD0"/>
    <w:rsid w:val="001A6D7B"/>
    <w:rsid w:val="001B1995"/>
    <w:rsid w:val="001B381C"/>
    <w:rsid w:val="001D16DD"/>
    <w:rsid w:val="001D4A17"/>
    <w:rsid w:val="001F0156"/>
    <w:rsid w:val="001F7F52"/>
    <w:rsid w:val="002043BD"/>
    <w:rsid w:val="00231332"/>
    <w:rsid w:val="0023202B"/>
    <w:rsid w:val="00262519"/>
    <w:rsid w:val="00266693"/>
    <w:rsid w:val="002673B6"/>
    <w:rsid w:val="00270CC3"/>
    <w:rsid w:val="00274DF6"/>
    <w:rsid w:val="002B3ACC"/>
    <w:rsid w:val="002B72FC"/>
    <w:rsid w:val="002C41B4"/>
    <w:rsid w:val="002C6D24"/>
    <w:rsid w:val="002D77F5"/>
    <w:rsid w:val="002F54B6"/>
    <w:rsid w:val="00301A7F"/>
    <w:rsid w:val="00303ED5"/>
    <w:rsid w:val="00322535"/>
    <w:rsid w:val="003430D4"/>
    <w:rsid w:val="00351EE2"/>
    <w:rsid w:val="00371A42"/>
    <w:rsid w:val="003756B5"/>
    <w:rsid w:val="00375790"/>
    <w:rsid w:val="00380268"/>
    <w:rsid w:val="0039400A"/>
    <w:rsid w:val="003B183E"/>
    <w:rsid w:val="003C4D3E"/>
    <w:rsid w:val="003D27B7"/>
    <w:rsid w:val="003D71E9"/>
    <w:rsid w:val="003E2BE0"/>
    <w:rsid w:val="003F733A"/>
    <w:rsid w:val="004077FD"/>
    <w:rsid w:val="00414DED"/>
    <w:rsid w:val="0042424F"/>
    <w:rsid w:val="00424745"/>
    <w:rsid w:val="00430E4E"/>
    <w:rsid w:val="00443D8F"/>
    <w:rsid w:val="00455DE7"/>
    <w:rsid w:val="0046302A"/>
    <w:rsid w:val="004633EB"/>
    <w:rsid w:val="0049440F"/>
    <w:rsid w:val="00497ECF"/>
    <w:rsid w:val="004A452F"/>
    <w:rsid w:val="004A5067"/>
    <w:rsid w:val="004A5AA0"/>
    <w:rsid w:val="004A66E2"/>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66D33"/>
    <w:rsid w:val="0057083A"/>
    <w:rsid w:val="005767B8"/>
    <w:rsid w:val="005806CD"/>
    <w:rsid w:val="005A7BD7"/>
    <w:rsid w:val="005A7E6A"/>
    <w:rsid w:val="005C0AF5"/>
    <w:rsid w:val="005D2263"/>
    <w:rsid w:val="005E2C23"/>
    <w:rsid w:val="005E76A8"/>
    <w:rsid w:val="00602D54"/>
    <w:rsid w:val="00635029"/>
    <w:rsid w:val="0065293D"/>
    <w:rsid w:val="006547A7"/>
    <w:rsid w:val="006669C4"/>
    <w:rsid w:val="00692D4B"/>
    <w:rsid w:val="00696621"/>
    <w:rsid w:val="006A04FA"/>
    <w:rsid w:val="006A4896"/>
    <w:rsid w:val="006A6639"/>
    <w:rsid w:val="006C36DB"/>
    <w:rsid w:val="006C5CB9"/>
    <w:rsid w:val="006D3ED7"/>
    <w:rsid w:val="006E3BC3"/>
    <w:rsid w:val="006E7E0D"/>
    <w:rsid w:val="006F1F36"/>
    <w:rsid w:val="006F6EF8"/>
    <w:rsid w:val="00706FD2"/>
    <w:rsid w:val="00711119"/>
    <w:rsid w:val="0072218F"/>
    <w:rsid w:val="007252B9"/>
    <w:rsid w:val="00752E9D"/>
    <w:rsid w:val="00772BFB"/>
    <w:rsid w:val="007869A1"/>
    <w:rsid w:val="007A2787"/>
    <w:rsid w:val="007B37DD"/>
    <w:rsid w:val="007C7F52"/>
    <w:rsid w:val="007D02FF"/>
    <w:rsid w:val="007D5BEC"/>
    <w:rsid w:val="007E3409"/>
    <w:rsid w:val="00814B30"/>
    <w:rsid w:val="00820174"/>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267AE"/>
    <w:rsid w:val="009433D5"/>
    <w:rsid w:val="009454AA"/>
    <w:rsid w:val="00946C98"/>
    <w:rsid w:val="009533A0"/>
    <w:rsid w:val="009537AB"/>
    <w:rsid w:val="0096735F"/>
    <w:rsid w:val="00967411"/>
    <w:rsid w:val="009759B7"/>
    <w:rsid w:val="00977180"/>
    <w:rsid w:val="0098049C"/>
    <w:rsid w:val="009865F8"/>
    <w:rsid w:val="009903A8"/>
    <w:rsid w:val="00994736"/>
    <w:rsid w:val="009969D1"/>
    <w:rsid w:val="009B78DA"/>
    <w:rsid w:val="009C18E2"/>
    <w:rsid w:val="009C40A5"/>
    <w:rsid w:val="009C500C"/>
    <w:rsid w:val="009D0157"/>
    <w:rsid w:val="009D0454"/>
    <w:rsid w:val="009D4FC8"/>
    <w:rsid w:val="009F1613"/>
    <w:rsid w:val="009F3442"/>
    <w:rsid w:val="009F6DC9"/>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06F33"/>
    <w:rsid w:val="00B1488D"/>
    <w:rsid w:val="00B22F3D"/>
    <w:rsid w:val="00B25283"/>
    <w:rsid w:val="00B2678F"/>
    <w:rsid w:val="00B274C8"/>
    <w:rsid w:val="00B446CF"/>
    <w:rsid w:val="00B53EF6"/>
    <w:rsid w:val="00B60C4C"/>
    <w:rsid w:val="00B84DB6"/>
    <w:rsid w:val="00B920DE"/>
    <w:rsid w:val="00BC303F"/>
    <w:rsid w:val="00BC3EAD"/>
    <w:rsid w:val="00BE639E"/>
    <w:rsid w:val="00BE6A6B"/>
    <w:rsid w:val="00BF7744"/>
    <w:rsid w:val="00BF77C3"/>
    <w:rsid w:val="00C01E89"/>
    <w:rsid w:val="00C04351"/>
    <w:rsid w:val="00C04E32"/>
    <w:rsid w:val="00C11997"/>
    <w:rsid w:val="00C225B9"/>
    <w:rsid w:val="00C24234"/>
    <w:rsid w:val="00C2430D"/>
    <w:rsid w:val="00C44D75"/>
    <w:rsid w:val="00C44E9A"/>
    <w:rsid w:val="00C53111"/>
    <w:rsid w:val="00C55667"/>
    <w:rsid w:val="00C64680"/>
    <w:rsid w:val="00C7048D"/>
    <w:rsid w:val="00C837C3"/>
    <w:rsid w:val="00C844B1"/>
    <w:rsid w:val="00C87E8D"/>
    <w:rsid w:val="00C90AC1"/>
    <w:rsid w:val="00C93B9C"/>
    <w:rsid w:val="00C94D19"/>
    <w:rsid w:val="00CD13E4"/>
    <w:rsid w:val="00CD5131"/>
    <w:rsid w:val="00CE7C9B"/>
    <w:rsid w:val="00D0057B"/>
    <w:rsid w:val="00D10BD3"/>
    <w:rsid w:val="00D2425D"/>
    <w:rsid w:val="00D353D0"/>
    <w:rsid w:val="00D359CF"/>
    <w:rsid w:val="00D4404E"/>
    <w:rsid w:val="00D45535"/>
    <w:rsid w:val="00D53A76"/>
    <w:rsid w:val="00D53BE4"/>
    <w:rsid w:val="00D57961"/>
    <w:rsid w:val="00D90AEE"/>
    <w:rsid w:val="00D93C2B"/>
    <w:rsid w:val="00D94457"/>
    <w:rsid w:val="00DD5301"/>
    <w:rsid w:val="00E447FC"/>
    <w:rsid w:val="00E56315"/>
    <w:rsid w:val="00E60A96"/>
    <w:rsid w:val="00E66138"/>
    <w:rsid w:val="00E9054A"/>
    <w:rsid w:val="00E951EB"/>
    <w:rsid w:val="00EA6075"/>
    <w:rsid w:val="00EA78CC"/>
    <w:rsid w:val="00EC4B79"/>
    <w:rsid w:val="00ED3D13"/>
    <w:rsid w:val="00EE2126"/>
    <w:rsid w:val="00EE6B2C"/>
    <w:rsid w:val="00EF421E"/>
    <w:rsid w:val="00EF7C74"/>
    <w:rsid w:val="00F019A3"/>
    <w:rsid w:val="00F1102D"/>
    <w:rsid w:val="00F238CD"/>
    <w:rsid w:val="00F27BEC"/>
    <w:rsid w:val="00F30E8F"/>
    <w:rsid w:val="00F4732A"/>
    <w:rsid w:val="00F51095"/>
    <w:rsid w:val="00F53892"/>
    <w:rsid w:val="00F67B48"/>
    <w:rsid w:val="00F864B7"/>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7039"/>
  <w15:docId w15:val="{FE9895E5-1022-4667-9737-87FDE894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409"/>
    <w:pPr>
      <w:spacing w:line="276" w:lineRule="auto"/>
    </w:pPr>
    <w:rPr>
      <w:rFonts w:ascii="Arial" w:hAnsi="Arial"/>
      <w:color w:val="000000"/>
      <w:sz w:val="22"/>
      <w:szCs w:val="22"/>
    </w:rPr>
  </w:style>
  <w:style w:type="paragraph" w:styleId="Heading1">
    <w:name w:val="heading 1"/>
    <w:basedOn w:val="Normal"/>
    <w:next w:val="Normal"/>
    <w:link w:val="Heading1Char"/>
    <w:uiPriority w:val="2"/>
    <w:qFormat/>
    <w:rsid w:val="00D93C2B"/>
    <w:pPr>
      <w:outlineLvl w:val="0"/>
    </w:pPr>
    <w:rPr>
      <w:b/>
      <w:sz w:val="52"/>
      <w:szCs w:val="36"/>
    </w:rPr>
  </w:style>
  <w:style w:type="paragraph" w:styleId="Heading2">
    <w:name w:val="heading 2"/>
    <w:basedOn w:val="Tableheadings"/>
    <w:next w:val="Normal"/>
    <w:uiPriority w:val="3"/>
    <w:qFormat/>
    <w:rsid w:val="00820174"/>
    <w:pPr>
      <w:spacing w:before="360" w:after="220" w:line="240" w:lineRule="auto"/>
      <w:outlineLvl w:val="1"/>
    </w:pPr>
    <w:rPr>
      <w:color w:val="000000"/>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820174"/>
    <w:pPr>
      <w:outlineLvl w:val="3"/>
    </w:p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uiPriority w:val="99"/>
    <w:qFormat/>
    <w:rsid w:val="00B06F33"/>
    <w:rPr>
      <w:rFonts w:cs="Arial"/>
      <w:color w:val="1D1C73"/>
      <w:u w:val="single"/>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uiPriority w:val="1"/>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820174"/>
    <w:rPr>
      <w:rFonts w:ascii="Arial" w:hAnsi="Arial"/>
      <w:b/>
      <w:color w:val="000000"/>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D93C2B"/>
    <w:rPr>
      <w:rFonts w:ascii="Arial" w:hAnsi="Arial"/>
      <w:b/>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link w:val="ListParagraphChar"/>
    <w:uiPriority w:val="34"/>
    <w:qFormat/>
    <w:rsid w:val="00D93C2B"/>
    <w:pPr>
      <w:ind w:left="720"/>
      <w:contextualSpacing/>
    </w:pPr>
  </w:style>
  <w:style w:type="table" w:styleId="PlainTable1">
    <w:name w:val="Plain Table 1"/>
    <w:basedOn w:val="TableNormal"/>
    <w:uiPriority w:val="41"/>
    <w:rsid w:val="009267AE"/>
    <w:rPr>
      <w:rFonts w:ascii="Arial" w:eastAsiaTheme="minorHAnsi" w:hAnsi="Arial"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267AE"/>
    <w:rPr>
      <w:color w:val="666666"/>
    </w:rPr>
  </w:style>
  <w:style w:type="character" w:styleId="CommentReference">
    <w:name w:val="annotation reference"/>
    <w:basedOn w:val="DefaultParagraphFont"/>
    <w:semiHidden/>
    <w:unhideWhenUsed/>
    <w:rsid w:val="0065293D"/>
    <w:rPr>
      <w:sz w:val="16"/>
      <w:szCs w:val="16"/>
    </w:rPr>
  </w:style>
  <w:style w:type="paragraph" w:styleId="CommentText">
    <w:name w:val="annotation text"/>
    <w:basedOn w:val="Normal"/>
    <w:link w:val="CommentTextChar1"/>
    <w:uiPriority w:val="99"/>
    <w:unhideWhenUsed/>
    <w:rsid w:val="0065293D"/>
    <w:pPr>
      <w:spacing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semiHidden/>
    <w:rsid w:val="0065293D"/>
    <w:rPr>
      <w:rFonts w:ascii="Arial" w:hAnsi="Arial"/>
      <w:color w:val="000000"/>
    </w:rPr>
  </w:style>
  <w:style w:type="character" w:customStyle="1" w:styleId="CommentTextChar1">
    <w:name w:val="Comment Text Char1"/>
    <w:basedOn w:val="DefaultParagraphFont"/>
    <w:link w:val="CommentText"/>
    <w:uiPriority w:val="99"/>
    <w:rsid w:val="0065293D"/>
    <w:rPr>
      <w:rFonts w:ascii="Arial" w:eastAsiaTheme="minorHAnsi" w:hAnsi="Arial" w:cstheme="minorBidi"/>
      <w:lang w:eastAsia="en-US"/>
    </w:rPr>
  </w:style>
  <w:style w:type="character" w:customStyle="1" w:styleId="ListParagraphChar">
    <w:name w:val="List Paragraph Char"/>
    <w:basedOn w:val="DefaultParagraphFont"/>
    <w:link w:val="ListParagraph"/>
    <w:uiPriority w:val="34"/>
    <w:rsid w:val="0065293D"/>
    <w:rPr>
      <w:rFonts w:ascii="Arial" w:hAnsi="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aew.com/regulation/complaints-process/make-a-complain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quiries@legalombudsman.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car\appdata\roaming\microsoft\templates\ICAEW\ICAEW_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E290EA0F24C1FBAEF45B077BE2CCD"/>
        <w:category>
          <w:name w:val="General"/>
          <w:gallery w:val="placeholder"/>
        </w:category>
        <w:types>
          <w:type w:val="bbPlcHdr"/>
        </w:types>
        <w:behaviors>
          <w:behavior w:val="content"/>
        </w:behaviors>
        <w:guid w:val="{2B5F43F6-F526-4D2C-934F-4A059FD66381}"/>
      </w:docPartPr>
      <w:docPartBody>
        <w:p w:rsidR="00C35FEF" w:rsidRDefault="00C35FEF">
          <w:r w:rsidRPr="003857D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EF"/>
    <w:rsid w:val="003D71E9"/>
    <w:rsid w:val="006A4896"/>
    <w:rsid w:val="008401F0"/>
    <w:rsid w:val="00C3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FE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F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AEW Office">
      <a:dk1>
        <a:srgbClr val="000000"/>
      </a:dk1>
      <a:lt1>
        <a:srgbClr val="FFFFFF"/>
      </a:lt1>
      <a:dk2>
        <a:srgbClr val="000000"/>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a:solidFill>
            <a:srgbClr val="455132"/>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2">
          <a:schemeClr val="accent1"/>
        </a:fillRef>
        <a:effectRef idx="1">
          <a:schemeClr val="accent1"/>
        </a:effectRef>
        <a:fontRef idx="minor">
          <a:schemeClr val="dk1"/>
        </a:fontRef>
      </a:style>
    </a:spDef>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a3b28-f08d-48ab-b86a-9f4dba5e78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12" ma:contentTypeDescription="Create a new document." ma:contentTypeScope="" ma:versionID="391b55ef4c6f760c27b34f29ff0fb497">
  <xsd:schema xmlns:xsd="http://www.w3.org/2001/XMLSchema" xmlns:xs="http://www.w3.org/2001/XMLSchema" xmlns:p="http://schemas.microsoft.com/office/2006/metadata/properties" xmlns:ns2="577a3b28-f08d-48ab-b86a-9f4dba5e7828" xmlns:ns3="2afbd50f-bc67-4ce0-80b9-39fe5fb3af1f" targetNamespace="http://schemas.microsoft.com/office/2006/metadata/properties" ma:root="true" ma:fieldsID="41e12639013808c868b394ad11b65403" ns2:_="" ns3:_="">
    <xsd:import namespace="577a3b28-f08d-48ab-b86a-9f4dba5e7828"/>
    <xsd:import namespace="2afbd50f-bc67-4ce0-80b9-39fe5fb3af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a3b28-f08d-48ab-b86a-9f4dba5e7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d50f-bc67-4ce0-80b9-39fe5fb3a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577BA-5695-4DA4-8B73-17482BF037F5}">
  <ds:schemaRefs>
    <ds:schemaRef ds:uri="http://schemas.microsoft.com/sharepoint/v3/contenttype/forms"/>
  </ds:schemaRefs>
</ds:datastoreItem>
</file>

<file path=customXml/itemProps2.xml><?xml version="1.0" encoding="utf-8"?>
<ds:datastoreItem xmlns:ds="http://schemas.openxmlformats.org/officeDocument/2006/customXml" ds:itemID="{6C182D16-BFEA-46D3-AB64-E852F14800C1}">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2afbd50f-bc67-4ce0-80b9-39fe5fb3af1f"/>
    <ds:schemaRef ds:uri="577a3b28-f08d-48ab-b86a-9f4dba5e782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AEBA0F0-C5B3-4850-8096-15BF165F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a3b28-f08d-48ab-b86a-9f4dba5e7828"/>
    <ds:schemaRef ds:uri="2afbd50f-bc67-4ce0-80b9-39fe5fb3a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ICAEW Transparency Guidance for Accredited Legal Services Firms: Template D - example price information for websites or marketing materials</vt:lpstr>
    </vt:vector>
  </TitlesOfParts>
  <Company>ICAEW</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Transparency Guidance for Accredited Legal Services Firms: Template C - example complaints procedure for website</dc:title>
  <dc:creator>Elisa McCarthy</dc:creator>
  <cp:lastModifiedBy>Elisa McCarthy</cp:lastModifiedBy>
  <cp:revision>2</cp:revision>
  <cp:lastPrinted>2009-06-16T11:41:00Z</cp:lastPrinted>
  <dcterms:created xsi:type="dcterms:W3CDTF">2025-07-28T09:12:00Z</dcterms:created>
  <dcterms:modified xsi:type="dcterms:W3CDTF">2025-07-28T09:12:00Z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5a3cf6dd9f2fe9f02e045048ecf70162a4edf213d9fb549dc5aba953e8aa9fa3</vt:lpwstr>
  </property>
  <property fmtid="{D5CDD505-2E9C-101B-9397-08002B2CF9AE}" pid="3" name="ContentTypeId">
    <vt:lpwstr>0x0101001500C09C73EC424B8C903C375634416C</vt:lpwstr>
  </property>
</Properties>
</file>