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9D22" w14:textId="77777777" w:rsidR="009F7766" w:rsidRDefault="009F7766" w:rsidP="004D30D6">
      <w:pPr>
        <w:sectPr w:rsidR="009F7766" w:rsidSect="002F54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2C09DB6A" w14:textId="77777777" w:rsidR="004A5067" w:rsidRDefault="004A5067" w:rsidP="006C5CB9">
      <w:pPr>
        <w:ind w:right="710"/>
        <w:rPr>
          <w:rFonts w:eastAsia="Arial"/>
          <w:b/>
          <w:sz w:val="36"/>
        </w:rPr>
      </w:pPr>
      <w:r w:rsidRPr="004A5067">
        <w:rPr>
          <w:rFonts w:eastAsia="Arial"/>
          <w:b/>
          <w:sz w:val="36"/>
        </w:rPr>
        <w:t>ICAEW Transparency Guidance for Accredited Legal Services Firms: Template D - example price information for websites or marketing materials</w:t>
      </w:r>
    </w:p>
    <w:p w14:paraId="1E42BFAE" w14:textId="77777777" w:rsidR="006C5CB9" w:rsidRDefault="006C5CB9" w:rsidP="006C5CB9">
      <w:pPr>
        <w:pStyle w:val="Heading2"/>
        <w:pBdr>
          <w:bottom w:val="single" w:sz="4" w:space="1" w:color="auto"/>
        </w:pBdr>
        <w:spacing w:before="120" w:after="120"/>
        <w:rPr>
          <w:rFonts w:ascii="Arial" w:hAnsi="Arial" w:cs="Times New Roman"/>
          <w:b w:val="0"/>
          <w:caps w:val="0"/>
          <w:sz w:val="22"/>
        </w:rPr>
      </w:pPr>
      <w:r w:rsidRPr="006C5CB9">
        <w:rPr>
          <w:rFonts w:ascii="Arial" w:hAnsi="Arial" w:cs="Times New Roman"/>
          <w:b w:val="0"/>
          <w:caps w:val="0"/>
          <w:sz w:val="22"/>
        </w:rPr>
        <w:t>This is an example of how to publish price information on your website or in your marketing materials.</w:t>
      </w:r>
    </w:p>
    <w:p w14:paraId="6C78052A" w14:textId="4E27440A" w:rsidR="009267AE" w:rsidRPr="00076D5D" w:rsidRDefault="002C41B4" w:rsidP="00076D5D">
      <w:pPr>
        <w:pStyle w:val="Heading2"/>
      </w:pPr>
      <w:r w:rsidRPr="002C41B4">
        <w:t>EXAMPLE PRICE INFORMATION FOR WEBSITES OR MARKETING MATERIALS</w:t>
      </w:r>
    </w:p>
    <w:p w14:paraId="31F70C3F" w14:textId="77777777" w:rsidR="0065293D" w:rsidRPr="007808D9" w:rsidRDefault="0065293D" w:rsidP="0065293D">
      <w:pPr>
        <w:pStyle w:val="Heading3"/>
        <w:rPr>
          <w:rFonts w:eastAsia="Arial"/>
          <w:color w:val="A9C47F" w:themeColor="accent1"/>
        </w:rPr>
      </w:pPr>
      <w:r w:rsidRPr="00051514">
        <w:rPr>
          <w:rFonts w:eastAsia="Arial"/>
        </w:rPr>
        <w:t>Prices</w:t>
      </w:r>
    </w:p>
    <w:p w14:paraId="6D9DA0BB" w14:textId="77777777" w:rsidR="0065293D" w:rsidRPr="007808D9" w:rsidRDefault="0065293D" w:rsidP="0065293D">
      <w:pPr>
        <w:spacing w:before="240" w:after="240"/>
        <w:rPr>
          <w:rFonts w:eastAsia="Arial" w:cs="Arial"/>
        </w:rPr>
      </w:pPr>
      <w:r w:rsidRPr="00051514">
        <w:rPr>
          <w:rFonts w:eastAsia="Arial" w:cs="Arial"/>
        </w:rPr>
        <w:t xml:space="preserve">We offer a range of flexible pricing options to suit your needs. Our fees may be based on a fixed price for standard services or an hourly rate for more complex cases. All fee arrangements will be confirmed in writing through an engagement letter at the start of </w:t>
      </w:r>
      <w:commentRangeStart w:id="0"/>
      <w:r w:rsidRPr="00051514">
        <w:rPr>
          <w:rFonts w:eastAsia="Arial" w:cs="Arial"/>
        </w:rPr>
        <w:t>your</w:t>
      </w:r>
      <w:commentRangeEnd w:id="0"/>
      <w:r>
        <w:rPr>
          <w:rStyle w:val="CommentReference"/>
        </w:rPr>
        <w:commentReference w:id="0"/>
      </w:r>
      <w:r>
        <w:rPr>
          <w:rFonts w:eastAsia="Arial" w:cs="Arial"/>
        </w:rPr>
        <w:t xml:space="preserve"> matter.</w:t>
      </w:r>
    </w:p>
    <w:p w14:paraId="532C0996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You can use our [insert link:</w:t>
      </w:r>
      <w:r w:rsidRPr="00051514">
        <w:rPr>
          <w:rFonts w:eastAsia="Arial" w:cs="Arial"/>
          <w:b/>
          <w:bCs/>
        </w:rPr>
        <w:t xml:space="preserve"> Online Fee Calculator</w:t>
      </w:r>
      <w:r w:rsidRPr="007808D9">
        <w:rPr>
          <w:rFonts w:eastAsia="Arial" w:cs="Arial"/>
        </w:rPr>
        <w:t>]</w:t>
      </w:r>
      <w:r w:rsidRPr="00051514">
        <w:rPr>
          <w:rFonts w:eastAsia="Arial" w:cs="Arial"/>
          <w:b/>
          <w:bCs/>
        </w:rPr>
        <w:t xml:space="preserve"> </w:t>
      </w:r>
      <w:r w:rsidRPr="00051514">
        <w:rPr>
          <w:rFonts w:eastAsia="Arial" w:cs="Arial"/>
        </w:rPr>
        <w:t xml:space="preserve">to receive an instant estimate based on the nature of your estate. No personal details are required to get a quote. </w:t>
      </w:r>
    </w:p>
    <w:p w14:paraId="5B78AFCF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A detailed quote will be tailored to your individual matter and discussed with you at the outset.</w:t>
      </w:r>
    </w:p>
    <w:p w14:paraId="3FFD7CC1" w14:textId="77777777" w:rsidR="0065293D" w:rsidRPr="007808D9" w:rsidRDefault="0065293D" w:rsidP="0065293D">
      <w:pPr>
        <w:pStyle w:val="Heading3"/>
        <w:rPr>
          <w:color w:val="A9C47F" w:themeColor="accent1"/>
        </w:rPr>
      </w:pPr>
      <w:r w:rsidRPr="00051514">
        <w:t>What’s included in our fees</w:t>
      </w:r>
    </w:p>
    <w:p w14:paraId="7AA7C8CF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Our fees typically include</w:t>
      </w:r>
      <w:r>
        <w:rPr>
          <w:rFonts w:eastAsia="Arial" w:cs="Arial"/>
        </w:rPr>
        <w:t>:</w:t>
      </w:r>
    </w:p>
    <w:p w14:paraId="11CF9F18" w14:textId="77777777" w:rsidR="0065293D" w:rsidRPr="007808D9" w:rsidRDefault="0065293D" w:rsidP="0065293D">
      <w:pPr>
        <w:pStyle w:val="ListParagraph"/>
        <w:numPr>
          <w:ilvl w:val="0"/>
          <w:numId w:val="42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</w:rPr>
        <w:t>initial consultation and instructions</w:t>
      </w:r>
      <w:r>
        <w:rPr>
          <w:rFonts w:eastAsia="Arial" w:cs="Arial"/>
        </w:rPr>
        <w:t>;</w:t>
      </w:r>
    </w:p>
    <w:p w14:paraId="651712CA" w14:textId="77777777" w:rsidR="0065293D" w:rsidRPr="007808D9" w:rsidRDefault="0065293D" w:rsidP="0065293D">
      <w:pPr>
        <w:pStyle w:val="ListParagraph"/>
        <w:numPr>
          <w:ilvl w:val="0"/>
          <w:numId w:val="42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</w:rPr>
        <w:t>identifying and valuing estate assets and liabilities</w:t>
      </w:r>
      <w:r>
        <w:rPr>
          <w:rFonts w:eastAsia="Arial" w:cs="Arial"/>
        </w:rPr>
        <w:t>;</w:t>
      </w:r>
    </w:p>
    <w:p w14:paraId="4138BCA1" w14:textId="77777777" w:rsidR="0065293D" w:rsidRPr="007808D9" w:rsidRDefault="0065293D" w:rsidP="0065293D">
      <w:pPr>
        <w:pStyle w:val="ListParagraph"/>
        <w:numPr>
          <w:ilvl w:val="0"/>
          <w:numId w:val="42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</w:rPr>
        <w:t>preparing and submitting probate application</w:t>
      </w:r>
      <w:r>
        <w:rPr>
          <w:rFonts w:eastAsia="Arial" w:cs="Arial"/>
        </w:rPr>
        <w:t>;</w:t>
      </w:r>
    </w:p>
    <w:p w14:paraId="38A93FE2" w14:textId="77777777" w:rsidR="0065293D" w:rsidRPr="007808D9" w:rsidRDefault="0065293D" w:rsidP="0065293D">
      <w:pPr>
        <w:pStyle w:val="ListParagraph"/>
        <w:numPr>
          <w:ilvl w:val="0"/>
          <w:numId w:val="42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</w:rPr>
        <w:t>collecting and distributing assets</w:t>
      </w:r>
      <w:r>
        <w:rPr>
          <w:rFonts w:eastAsia="Arial" w:cs="Arial"/>
        </w:rPr>
        <w:t>;</w:t>
      </w:r>
    </w:p>
    <w:p w14:paraId="5004A14F" w14:textId="77777777" w:rsidR="0065293D" w:rsidRPr="007808D9" w:rsidRDefault="0065293D" w:rsidP="0065293D">
      <w:pPr>
        <w:pStyle w:val="ListParagraph"/>
        <w:numPr>
          <w:ilvl w:val="0"/>
          <w:numId w:val="42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</w:rPr>
        <w:t>preparing final estate accounts</w:t>
      </w:r>
      <w:r>
        <w:rPr>
          <w:rFonts w:eastAsia="Arial" w:cs="Arial"/>
        </w:rPr>
        <w:t>; and</w:t>
      </w:r>
    </w:p>
    <w:p w14:paraId="5CAD363A" w14:textId="77777777" w:rsidR="0065293D" w:rsidRPr="007808D9" w:rsidRDefault="0065293D" w:rsidP="0065293D">
      <w:pPr>
        <w:pStyle w:val="ListParagraph"/>
        <w:numPr>
          <w:ilvl w:val="0"/>
          <w:numId w:val="42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l</w:t>
      </w:r>
      <w:r w:rsidRPr="00051514">
        <w:rPr>
          <w:rFonts w:eastAsia="Arial" w:cs="Arial"/>
        </w:rPr>
        <w:t>iaising with HMRC where required</w:t>
      </w:r>
      <w:r>
        <w:rPr>
          <w:rFonts w:eastAsia="Arial" w:cs="Arial"/>
        </w:rPr>
        <w:t>.</w:t>
      </w:r>
    </w:p>
    <w:p w14:paraId="7C0649CD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The final cost may vary depending on:</w:t>
      </w:r>
    </w:p>
    <w:p w14:paraId="184A2B8C" w14:textId="77777777" w:rsidR="0065293D" w:rsidRPr="007808D9" w:rsidRDefault="0065293D" w:rsidP="0065293D">
      <w:pPr>
        <w:pStyle w:val="BodyText"/>
        <w:numPr>
          <w:ilvl w:val="0"/>
          <w:numId w:val="43"/>
        </w:numPr>
        <w:rPr>
          <w:rFonts w:eastAsia="Arial"/>
        </w:rPr>
      </w:pPr>
      <w:r>
        <w:rPr>
          <w:rFonts w:eastAsia="Arial"/>
        </w:rPr>
        <w:t>t</w:t>
      </w:r>
      <w:r w:rsidRPr="00051514">
        <w:rPr>
          <w:rFonts w:eastAsia="Arial"/>
        </w:rPr>
        <w:t>he number and type of estate assets</w:t>
      </w:r>
      <w:r>
        <w:rPr>
          <w:rFonts w:eastAsia="Arial"/>
        </w:rPr>
        <w:t>;</w:t>
      </w:r>
    </w:p>
    <w:p w14:paraId="707546E3" w14:textId="77777777" w:rsidR="0065293D" w:rsidRPr="007808D9" w:rsidRDefault="0065293D" w:rsidP="0065293D">
      <w:pPr>
        <w:pStyle w:val="BodyText"/>
        <w:numPr>
          <w:ilvl w:val="0"/>
          <w:numId w:val="43"/>
        </w:numPr>
        <w:rPr>
          <w:rFonts w:eastAsia="Arial"/>
        </w:rPr>
      </w:pPr>
      <w:r>
        <w:rPr>
          <w:rFonts w:eastAsia="Arial"/>
        </w:rPr>
        <w:t>w</w:t>
      </w:r>
      <w:r w:rsidRPr="00051514">
        <w:rPr>
          <w:rFonts w:eastAsia="Arial"/>
        </w:rPr>
        <w:t>hether inheritance tax is payable</w:t>
      </w:r>
      <w:r>
        <w:rPr>
          <w:rFonts w:eastAsia="Arial"/>
        </w:rPr>
        <w:t>;</w:t>
      </w:r>
    </w:p>
    <w:p w14:paraId="5E2D7909" w14:textId="77777777" w:rsidR="0065293D" w:rsidRPr="007808D9" w:rsidRDefault="0065293D" w:rsidP="0065293D">
      <w:pPr>
        <w:pStyle w:val="BodyText"/>
        <w:numPr>
          <w:ilvl w:val="0"/>
          <w:numId w:val="43"/>
        </w:numPr>
        <w:rPr>
          <w:rFonts w:eastAsia="Arial"/>
        </w:rPr>
      </w:pPr>
      <w:r>
        <w:rPr>
          <w:rFonts w:eastAsia="Arial"/>
        </w:rPr>
        <w:t>d</w:t>
      </w:r>
      <w:r w:rsidRPr="00051514">
        <w:rPr>
          <w:rFonts w:eastAsia="Arial"/>
        </w:rPr>
        <w:t>elays in obtaining information or legal documentation</w:t>
      </w:r>
      <w:r>
        <w:rPr>
          <w:rFonts w:eastAsia="Arial"/>
        </w:rPr>
        <w:t>; and/or</w:t>
      </w:r>
    </w:p>
    <w:p w14:paraId="118930CE" w14:textId="77777777" w:rsidR="0065293D" w:rsidRPr="007808D9" w:rsidRDefault="0065293D" w:rsidP="0065293D">
      <w:pPr>
        <w:pStyle w:val="BodyText"/>
        <w:numPr>
          <w:ilvl w:val="0"/>
          <w:numId w:val="43"/>
        </w:numPr>
        <w:rPr>
          <w:rFonts w:eastAsia="Arial"/>
        </w:rPr>
      </w:pPr>
      <w:r>
        <w:rPr>
          <w:rFonts w:eastAsia="Arial"/>
        </w:rPr>
        <w:t>w</w:t>
      </w:r>
      <w:r w:rsidRPr="00051514">
        <w:rPr>
          <w:rFonts w:eastAsia="Arial"/>
        </w:rPr>
        <w:t>hether there is a</w:t>
      </w:r>
      <w:r w:rsidRPr="007808D9">
        <w:rPr>
          <w:rFonts w:eastAsia="Arial"/>
        </w:rPr>
        <w:t xml:space="preserve"> will, or the estate includes shareholdings</w:t>
      </w:r>
      <w:r w:rsidRPr="00051514">
        <w:rPr>
          <w:rFonts w:eastAsia="Arial"/>
        </w:rPr>
        <w:t>.</w:t>
      </w:r>
    </w:p>
    <w:p w14:paraId="5721FCD7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If your matter becomes more complex or time-consuming than initially anticipated, we will always inform you promptly and provide an updated cost estimate before carrying out further work.</w:t>
      </w:r>
    </w:p>
    <w:p w14:paraId="02BC07F1" w14:textId="77777777" w:rsidR="00497ECF" w:rsidRDefault="00497ECF" w:rsidP="0065293D">
      <w:pPr>
        <w:pStyle w:val="Heading3"/>
      </w:pPr>
    </w:p>
    <w:p w14:paraId="6C935395" w14:textId="77777777" w:rsidR="00497ECF" w:rsidRDefault="00497ECF" w:rsidP="0065293D">
      <w:pPr>
        <w:pStyle w:val="Heading3"/>
      </w:pPr>
    </w:p>
    <w:p w14:paraId="25239D97" w14:textId="77777777" w:rsidR="00497ECF" w:rsidRDefault="00497ECF" w:rsidP="0065293D">
      <w:pPr>
        <w:pStyle w:val="Heading3"/>
      </w:pPr>
    </w:p>
    <w:p w14:paraId="4DB08741" w14:textId="77777777" w:rsidR="00497ECF" w:rsidRDefault="00497ECF" w:rsidP="0065293D">
      <w:pPr>
        <w:pStyle w:val="Heading3"/>
      </w:pPr>
    </w:p>
    <w:p w14:paraId="5B9CEFCF" w14:textId="77777777" w:rsidR="00497ECF" w:rsidRDefault="00497ECF" w:rsidP="0065293D">
      <w:pPr>
        <w:pStyle w:val="Heading3"/>
      </w:pPr>
    </w:p>
    <w:p w14:paraId="4DEDB22D" w14:textId="7F574B21" w:rsidR="0065293D" w:rsidRPr="007808D9" w:rsidRDefault="0065293D" w:rsidP="0065293D">
      <w:pPr>
        <w:pStyle w:val="Heading3"/>
        <w:rPr>
          <w:color w:val="A9C47F" w:themeColor="accent1"/>
        </w:rPr>
      </w:pPr>
      <w:r w:rsidRPr="00051514">
        <w:lastRenderedPageBreak/>
        <w:t>Disbursements</w:t>
      </w:r>
    </w:p>
    <w:p w14:paraId="32D93BAB" w14:textId="77777777" w:rsidR="0065293D" w:rsidRPr="00051514" w:rsidRDefault="0065293D" w:rsidP="0065293D">
      <w:pPr>
        <w:spacing w:before="240" w:after="240"/>
        <w:rPr>
          <w:rFonts w:eastAsia="Arial" w:cs="Arial"/>
        </w:rPr>
      </w:pPr>
      <w:r w:rsidRPr="00051514">
        <w:rPr>
          <w:rFonts w:eastAsia="Arial" w:cs="Arial"/>
        </w:rPr>
        <w:t>Disbursements are costs payable to third parties in connection with your matter.</w:t>
      </w:r>
      <w:r>
        <w:rPr>
          <w:rFonts w:eastAsia="Arial" w:cs="Arial"/>
        </w:rPr>
        <w:t xml:space="preserve"> D</w:t>
      </w:r>
      <w:r w:rsidRPr="00051514">
        <w:rPr>
          <w:rFonts w:eastAsia="Arial" w:cs="Arial"/>
        </w:rPr>
        <w:t>isbursements included in our fee are</w:t>
      </w:r>
      <w:r>
        <w:rPr>
          <w:rFonts w:eastAsia="Arial" w:cs="Arial"/>
        </w:rPr>
        <w:t xml:space="preserve"> detailed in the following table.</w:t>
      </w:r>
    </w:p>
    <w:tbl>
      <w:tblPr>
        <w:tblStyle w:val="ICAEWtable"/>
        <w:tblW w:w="0" w:type="auto"/>
        <w:tblLayout w:type="fixed"/>
        <w:tblLook w:val="04A0" w:firstRow="1" w:lastRow="0" w:firstColumn="1" w:lastColumn="0" w:noHBand="0" w:noVBand="1"/>
      </w:tblPr>
      <w:tblGrid>
        <w:gridCol w:w="5558"/>
        <w:gridCol w:w="3668"/>
      </w:tblGrid>
      <w:tr w:rsidR="003430D4" w:rsidRPr="003430D4" w14:paraId="3EC1C4E6" w14:textId="77777777" w:rsidTr="00343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tcW w:w="5558" w:type="dxa"/>
          </w:tcPr>
          <w:p w14:paraId="52D2E85C" w14:textId="77777777" w:rsidR="0065293D" w:rsidRPr="003430D4" w:rsidRDefault="0065293D" w:rsidP="00193719">
            <w:pPr>
              <w:jc w:val="center"/>
              <w:rPr>
                <w:rFonts w:cs="Arial"/>
                <w:color w:val="FFFFFF" w:themeColor="background1"/>
              </w:rPr>
            </w:pPr>
            <w:r w:rsidRPr="003430D4">
              <w:rPr>
                <w:rFonts w:cs="Arial"/>
                <w:bCs/>
                <w:color w:val="FFFFFF" w:themeColor="background1"/>
              </w:rPr>
              <w:t>Disbursement</w:t>
            </w:r>
          </w:p>
        </w:tc>
        <w:tc>
          <w:tcPr>
            <w:tcW w:w="3668" w:type="dxa"/>
          </w:tcPr>
          <w:p w14:paraId="0028F814" w14:textId="77777777" w:rsidR="0065293D" w:rsidRPr="003430D4" w:rsidRDefault="0065293D" w:rsidP="00193719">
            <w:pPr>
              <w:jc w:val="center"/>
              <w:rPr>
                <w:rFonts w:cs="Arial"/>
                <w:color w:val="FFFFFF" w:themeColor="background1"/>
              </w:rPr>
            </w:pPr>
            <w:r w:rsidRPr="003430D4">
              <w:rPr>
                <w:rFonts w:cs="Arial"/>
                <w:bCs/>
                <w:color w:val="FFFFFF" w:themeColor="background1"/>
              </w:rPr>
              <w:t xml:space="preserve">Estimated cost </w:t>
            </w:r>
            <w:r w:rsidRPr="003430D4">
              <w:rPr>
                <w:rFonts w:cs="Arial"/>
                <w:bCs/>
                <w:color w:val="FFFFFF" w:themeColor="background1"/>
              </w:rPr>
              <w:br/>
              <w:t>(incl. VAT where applicable)</w:t>
            </w:r>
          </w:p>
        </w:tc>
      </w:tr>
      <w:tr w:rsidR="0065293D" w:rsidRPr="00051514" w14:paraId="79DC18A9" w14:textId="77777777" w:rsidTr="0034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5558" w:type="dxa"/>
          </w:tcPr>
          <w:p w14:paraId="2AAB76C9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Probate application fee</w:t>
            </w:r>
          </w:p>
        </w:tc>
        <w:tc>
          <w:tcPr>
            <w:tcW w:w="3668" w:type="dxa"/>
          </w:tcPr>
          <w:p w14:paraId="0EF8CCF9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£XX</w:t>
            </w:r>
          </w:p>
        </w:tc>
      </w:tr>
      <w:tr w:rsidR="0065293D" w:rsidRPr="00051514" w14:paraId="76820F78" w14:textId="77777777" w:rsidTr="003430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tcW w:w="5558" w:type="dxa"/>
          </w:tcPr>
          <w:p w14:paraId="0BAB120B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Additional copies of the Grant</w:t>
            </w:r>
          </w:p>
        </w:tc>
        <w:tc>
          <w:tcPr>
            <w:tcW w:w="3668" w:type="dxa"/>
          </w:tcPr>
          <w:p w14:paraId="3CDFF335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£X per copy</w:t>
            </w:r>
          </w:p>
        </w:tc>
      </w:tr>
      <w:tr w:rsidR="0065293D" w:rsidRPr="00051514" w14:paraId="5B363EEB" w14:textId="77777777" w:rsidTr="0034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5558" w:type="dxa"/>
          </w:tcPr>
          <w:p w14:paraId="769858EA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 xml:space="preserve">Bankruptcy checks </w:t>
            </w:r>
          </w:p>
        </w:tc>
        <w:tc>
          <w:tcPr>
            <w:tcW w:w="3668" w:type="dxa"/>
          </w:tcPr>
          <w:p w14:paraId="4D97FF9E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£X</w:t>
            </w:r>
          </w:p>
        </w:tc>
      </w:tr>
      <w:tr w:rsidR="0065293D" w:rsidRPr="00051514" w14:paraId="29C92EC2" w14:textId="77777777" w:rsidTr="003430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tcW w:w="5558" w:type="dxa"/>
          </w:tcPr>
          <w:p w14:paraId="4B189423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Property valuation or legal notices</w:t>
            </w:r>
          </w:p>
        </w:tc>
        <w:tc>
          <w:tcPr>
            <w:tcW w:w="3668" w:type="dxa"/>
          </w:tcPr>
          <w:p w14:paraId="08F7E998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X</w:t>
            </w:r>
          </w:p>
        </w:tc>
      </w:tr>
      <w:tr w:rsidR="0065293D" w:rsidRPr="00051514" w14:paraId="567EE2D5" w14:textId="77777777" w:rsidTr="0034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5558" w:type="dxa"/>
          </w:tcPr>
          <w:p w14:paraId="26138758" w14:textId="77777777" w:rsidR="0065293D" w:rsidRPr="00051514" w:rsidRDefault="0065293D" w:rsidP="00193719">
            <w:pPr>
              <w:pStyle w:val="BodyText"/>
              <w:rPr>
                <w:rFonts w:cs="Arial"/>
              </w:rPr>
            </w:pPr>
            <w:r w:rsidRPr="00051514">
              <w:rPr>
                <w:rFonts w:eastAsia="Arial" w:cs="Arial"/>
              </w:rPr>
              <w:t>Post in The London Gazette</w:t>
            </w:r>
          </w:p>
        </w:tc>
        <w:tc>
          <w:tcPr>
            <w:tcW w:w="3668" w:type="dxa"/>
          </w:tcPr>
          <w:p w14:paraId="563BFDA7" w14:textId="77777777" w:rsidR="0065293D" w:rsidRPr="00051514" w:rsidRDefault="0065293D" w:rsidP="00193719">
            <w:pPr>
              <w:rPr>
                <w:rFonts w:cs="Arial"/>
              </w:rPr>
            </w:pPr>
            <w:r w:rsidRPr="00051514">
              <w:rPr>
                <w:rFonts w:cs="Arial"/>
              </w:rPr>
              <w:t>£X</w:t>
            </w:r>
          </w:p>
        </w:tc>
      </w:tr>
    </w:tbl>
    <w:p w14:paraId="5CD0E62F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VAT is charged on our fees, but not always on disbursements</w:t>
      </w:r>
      <w:r>
        <w:rPr>
          <w:rFonts w:eastAsia="Arial" w:cs="Arial"/>
        </w:rPr>
        <w:t>. W</w:t>
      </w:r>
      <w:r w:rsidRPr="00051514">
        <w:rPr>
          <w:rFonts w:eastAsia="Arial" w:cs="Arial"/>
        </w:rPr>
        <w:t>e will make this clear in your quote.</w:t>
      </w:r>
    </w:p>
    <w:p w14:paraId="551B8CFD" w14:textId="77777777" w:rsidR="0065293D" w:rsidRPr="00051514" w:rsidRDefault="0065293D" w:rsidP="0065293D">
      <w:pPr>
        <w:spacing w:before="240" w:after="240"/>
      </w:pPr>
      <w:r w:rsidRPr="00051514">
        <w:rPr>
          <w:rFonts w:eastAsia="Arial" w:cs="Arial"/>
        </w:rPr>
        <w:t>We do not pay or receive any referral fees. If this ever applies in your matter, we will explain this in writing and obtain your consent.</w:t>
      </w:r>
    </w:p>
    <w:p w14:paraId="1CFC9FAD" w14:textId="77777777" w:rsidR="0065293D" w:rsidRPr="0065293D" w:rsidRDefault="0065293D" w:rsidP="0065293D">
      <w:pPr>
        <w:pStyle w:val="Heading3"/>
        <w:rPr>
          <w:rFonts w:eastAsia="Arial"/>
        </w:rPr>
      </w:pPr>
      <w:r w:rsidRPr="0065293D">
        <w:rPr>
          <w:rFonts w:eastAsia="Arial"/>
        </w:rPr>
        <w:t>Additional costs</w:t>
      </w:r>
    </w:p>
    <w:p w14:paraId="22867A8E" w14:textId="77777777" w:rsidR="0065293D" w:rsidRPr="00051514" w:rsidRDefault="0065293D" w:rsidP="0065293D">
      <w:pPr>
        <w:spacing w:before="240" w:after="240"/>
        <w:rPr>
          <w:rFonts w:eastAsia="Arial" w:cs="Arial"/>
        </w:rPr>
      </w:pPr>
      <w:commentRangeStart w:id="1"/>
      <w:r w:rsidRPr="00051514">
        <w:rPr>
          <w:rFonts w:eastAsia="Arial" w:cs="Arial"/>
        </w:rPr>
        <w:t>[Dealing with the sale or transfer of any property in the estate is not included in this fee and will incur a separate charge. Please contact us for further information.]</w:t>
      </w:r>
      <w:commentRangeEnd w:id="1"/>
      <w:r>
        <w:rPr>
          <w:rStyle w:val="CommentReference"/>
        </w:rPr>
        <w:commentReference w:id="1"/>
      </w:r>
    </w:p>
    <w:p w14:paraId="1C1850BC" w14:textId="77777777" w:rsidR="0065293D" w:rsidRPr="0046555F" w:rsidRDefault="0065293D" w:rsidP="0065293D"/>
    <w:p w14:paraId="5E6802FC" w14:textId="77777777" w:rsidR="009267AE" w:rsidRDefault="009267AE" w:rsidP="004A66E2">
      <w:pPr>
        <w:pStyle w:val="BodyText"/>
      </w:pPr>
    </w:p>
    <w:sectPr w:rsidR="009267AE" w:rsidSect="00414DED">
      <w:headerReference w:type="default" r:id="rId21"/>
      <w:type w:val="continuous"/>
      <w:pgSz w:w="11909" w:h="16834" w:code="9"/>
      <w:pgMar w:top="1134" w:right="1134" w:bottom="709" w:left="1134" w:header="284" w:footer="51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isa McCarthy" w:date="2025-07-14T23:54:00Z" w:initials="EM">
    <w:p w14:paraId="6BDE0A25" w14:textId="77777777" w:rsidR="0065293D" w:rsidRDefault="0065293D" w:rsidP="0065293D">
      <w:pPr>
        <w:pStyle w:val="CommentText"/>
      </w:pPr>
      <w:r>
        <w:rPr>
          <w:rStyle w:val="CommentReference"/>
        </w:rPr>
        <w:annotationRef/>
      </w:r>
      <w:r>
        <w:t>Word missing (maybe case?)</w:t>
      </w:r>
    </w:p>
  </w:comment>
  <w:comment w:id="1" w:author="Elisa McCarthy" w:date="2025-07-14T23:59:00Z" w:initials="EM">
    <w:p w14:paraId="40382314" w14:textId="77777777" w:rsidR="0065293D" w:rsidRDefault="0065293D" w:rsidP="0065293D">
      <w:pPr>
        <w:pStyle w:val="CommentText"/>
      </w:pPr>
      <w:r>
        <w:rPr>
          <w:rStyle w:val="CommentReference"/>
        </w:rPr>
        <w:annotationRef/>
      </w:r>
      <w:r>
        <w:t>Are brackets needed? If so, why square?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DE0A25" w15:done="1"/>
  <w15:commentEx w15:paraId="403823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7B09AB" w16cex:dateUtc="2025-07-14T22:54:00Z"/>
  <w16cex:commentExtensible w16cex:durableId="3A8AF386" w16cex:dateUtc="2025-07-14T2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DE0A25" w16cid:durableId="1B7B09AB"/>
  <w16cid:commentId w16cid:paraId="40382314" w16cid:durableId="3A8AF3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DD14" w14:textId="77777777" w:rsidR="00C0309B" w:rsidRDefault="00C0309B">
      <w:r>
        <w:separator/>
      </w:r>
    </w:p>
  </w:endnote>
  <w:endnote w:type="continuationSeparator" w:id="0">
    <w:p w14:paraId="10BE10FA" w14:textId="77777777" w:rsidR="00C0309B" w:rsidRDefault="00C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36A" w14:textId="77777777" w:rsidR="00BF7744" w:rsidRDefault="00BF7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A6DE" w14:textId="77777777" w:rsidR="00D359CF" w:rsidRDefault="00D359CF" w:rsidP="00D359CF"/>
  <w:tbl>
    <w:tblPr>
      <w:tblW w:w="514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2410"/>
    </w:tblGrid>
    <w:tr w:rsidR="00D359CF" w:rsidRPr="009267AE" w14:paraId="13A2FA67" w14:textId="77777777" w:rsidTr="00BF7744">
      <w:tc>
        <w:tcPr>
          <w:tcW w:w="7513" w:type="dxa"/>
          <w:tcBorders>
            <w:top w:val="single" w:sz="4" w:space="0" w:color="E30613" w:themeColor="background2"/>
          </w:tcBorders>
          <w:vAlign w:val="bottom"/>
        </w:tcPr>
        <w:sdt>
          <w:sdtPr>
            <w:rPr>
              <w:bCs/>
              <w:sz w:val="12"/>
              <w:szCs w:val="12"/>
            </w:rPr>
            <w:alias w:val="Title"/>
            <w:tag w:val=""/>
            <w:id w:val="1128901554"/>
            <w:placeholder>
              <w:docPart w:val="CE6E290EA0F24C1FBAEF45B077BE2CC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A248610" w14:textId="73192E79" w:rsidR="00D359CF" w:rsidRPr="009267AE" w:rsidRDefault="009433D5" w:rsidP="009267AE">
              <w:pPr>
                <w:pStyle w:val="Footer"/>
                <w:rPr>
                  <w:bCs/>
                  <w:sz w:val="12"/>
                  <w:szCs w:val="12"/>
                </w:rPr>
              </w:pPr>
              <w:r>
                <w:rPr>
                  <w:bCs/>
                  <w:sz w:val="12"/>
                  <w:szCs w:val="12"/>
                </w:rPr>
                <w:t>ICAEW Transparency Guidance for Accredited Legal Services Firms: Template D - example price information for websites or marketing materials</w:t>
              </w:r>
            </w:p>
          </w:sdtContent>
        </w:sdt>
        <w:p w14:paraId="40B59C7B" w14:textId="34F6F228" w:rsidR="009267AE" w:rsidRPr="009267AE" w:rsidRDefault="009267AE" w:rsidP="009267AE">
          <w:pPr>
            <w:pStyle w:val="Footer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>© 2025</w:t>
          </w:r>
        </w:p>
      </w:tc>
      <w:tc>
        <w:tcPr>
          <w:tcW w:w="2410" w:type="dxa"/>
          <w:tcBorders>
            <w:top w:val="single" w:sz="4" w:space="0" w:color="E30613" w:themeColor="background2"/>
          </w:tcBorders>
        </w:tcPr>
        <w:p w14:paraId="1240F86C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</w:p>
        <w:p w14:paraId="618703A0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 xml:space="preserve">Page </w:t>
          </w:r>
          <w:r w:rsidRPr="009267AE">
            <w:rPr>
              <w:bCs/>
              <w:sz w:val="12"/>
              <w:szCs w:val="12"/>
            </w:rPr>
            <w:fldChar w:fldCharType="begin"/>
          </w:r>
          <w:r w:rsidRPr="009267AE">
            <w:rPr>
              <w:bCs/>
              <w:sz w:val="12"/>
              <w:szCs w:val="12"/>
            </w:rPr>
            <w:instrText xml:space="preserve"> page</w:instrText>
          </w:r>
          <w:r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Pr="009267AE">
            <w:rPr>
              <w:bCs/>
              <w:sz w:val="12"/>
              <w:szCs w:val="12"/>
            </w:rPr>
            <w:fldChar w:fldCharType="end"/>
          </w:r>
          <w:r w:rsidRPr="009267AE">
            <w:rPr>
              <w:bCs/>
              <w:sz w:val="12"/>
              <w:szCs w:val="12"/>
            </w:rPr>
            <w:t xml:space="preserve"> of </w:t>
          </w:r>
          <w:r w:rsidR="0057083A" w:rsidRPr="009267AE">
            <w:rPr>
              <w:bCs/>
              <w:sz w:val="12"/>
              <w:szCs w:val="12"/>
            </w:rPr>
            <w:fldChar w:fldCharType="begin"/>
          </w:r>
          <w:r w:rsidR="0057083A" w:rsidRPr="009267AE">
            <w:rPr>
              <w:bCs/>
              <w:sz w:val="12"/>
              <w:szCs w:val="12"/>
            </w:rPr>
            <w:instrText xml:space="preserve"> numpages </w:instrText>
          </w:r>
          <w:r w:rsidR="0057083A"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="0057083A" w:rsidRPr="009267AE">
            <w:rPr>
              <w:bCs/>
              <w:noProof/>
              <w:sz w:val="12"/>
              <w:szCs w:val="12"/>
            </w:rPr>
            <w:fldChar w:fldCharType="end"/>
          </w:r>
        </w:p>
      </w:tc>
    </w:tr>
  </w:tbl>
  <w:p w14:paraId="6E6CFCC2" w14:textId="77777777" w:rsidR="00C53111" w:rsidRPr="00B53EF6" w:rsidRDefault="00C53111" w:rsidP="00D35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5444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39C71F06" w14:textId="77777777" w:rsidTr="0056655D">
      <w:tc>
        <w:tcPr>
          <w:tcW w:w="4815" w:type="dxa"/>
          <w:tcBorders>
            <w:top w:val="single" w:sz="4" w:space="0" w:color="E30613" w:themeColor="background2"/>
          </w:tcBorders>
        </w:tcPr>
        <w:p w14:paraId="0CAFB13D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4B2F204A" w14:textId="77777777" w:rsidR="00C53111" w:rsidRPr="00953929" w:rsidRDefault="009267AE" w:rsidP="0056655D">
          <w:pPr>
            <w:pStyle w:val="Footer"/>
            <w:rPr>
              <w:b/>
              <w:sz w:val="8"/>
            </w:rPr>
          </w:pPr>
          <w:fldSimple w:instr=" FILENAME   \* MERGEFORMAT ">
            <w:r>
              <w:rPr>
                <w:noProof/>
              </w:rPr>
              <w:t>Document2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69F69A63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348DAA32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 w:rsidR="00D359CF">
              <w:rPr>
                <w:noProof/>
              </w:rPr>
              <w:t>1</w:t>
            </w:r>
          </w:fldSimple>
        </w:p>
      </w:tc>
    </w:tr>
  </w:tbl>
  <w:p w14:paraId="26FE015F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2559" w14:textId="77777777" w:rsidR="00C0309B" w:rsidRDefault="00C0309B">
      <w:r>
        <w:separator/>
      </w:r>
    </w:p>
  </w:footnote>
  <w:footnote w:type="continuationSeparator" w:id="0">
    <w:p w14:paraId="1AF300A3" w14:textId="77777777" w:rsidR="00C0309B" w:rsidRDefault="00C0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2CB9" w14:textId="77777777" w:rsidR="00BF7744" w:rsidRDefault="00BF7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345E" w14:textId="77777777" w:rsidR="006E3BC3" w:rsidRPr="00BF77C3" w:rsidRDefault="009F3442" w:rsidP="006E3BC3">
    <w:r>
      <w:rPr>
        <w:noProof/>
      </w:rPr>
      <w:drawing>
        <wp:anchor distT="0" distB="0" distL="114300" distR="114300" simplePos="0" relativeHeight="251658240" behindDoc="1" locked="0" layoutInCell="1" allowOverlap="1" wp14:anchorId="089F16BC" wp14:editId="5A37F05B">
          <wp:simplePos x="0" y="0"/>
          <wp:positionH relativeFrom="page">
            <wp:posOffset>6379210</wp:posOffset>
          </wp:positionH>
          <wp:positionV relativeFrom="page">
            <wp:posOffset>370840</wp:posOffset>
          </wp:positionV>
          <wp:extent cx="765720" cy="1260000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ECAB" w14:textId="77777777" w:rsidR="00BF7744" w:rsidRDefault="00BF77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334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6BCABA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4D708"/>
    <w:multiLevelType w:val="hybridMultilevel"/>
    <w:tmpl w:val="3EF47DAE"/>
    <w:lvl w:ilvl="0" w:tplc="DAB4D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A0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6A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C1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63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C5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0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6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9" w15:restartNumberingAfterBreak="0">
    <w:nsid w:val="439023A5"/>
    <w:multiLevelType w:val="hybridMultilevel"/>
    <w:tmpl w:val="E6A4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1" w15:restartNumberingAfterBreak="0">
    <w:nsid w:val="66D414EE"/>
    <w:multiLevelType w:val="multilevel"/>
    <w:tmpl w:val="2BE094B4"/>
    <w:numStyleLink w:val="Bulletpoints"/>
  </w:abstractNum>
  <w:abstractNum w:abstractNumId="22" w15:restartNumberingAfterBreak="0">
    <w:nsid w:val="6C887AE7"/>
    <w:multiLevelType w:val="hybridMultilevel"/>
    <w:tmpl w:val="8DB0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4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155626">
    <w:abstractNumId w:val="15"/>
  </w:num>
  <w:num w:numId="2" w16cid:durableId="1835799112">
    <w:abstractNumId w:val="10"/>
  </w:num>
  <w:num w:numId="3" w16cid:durableId="710032064">
    <w:abstractNumId w:val="24"/>
  </w:num>
  <w:num w:numId="4" w16cid:durableId="1257330320">
    <w:abstractNumId w:val="20"/>
  </w:num>
  <w:num w:numId="5" w16cid:durableId="861826518">
    <w:abstractNumId w:val="14"/>
  </w:num>
  <w:num w:numId="6" w16cid:durableId="1985962665">
    <w:abstractNumId w:val="18"/>
  </w:num>
  <w:num w:numId="7" w16cid:durableId="1396001902">
    <w:abstractNumId w:val="11"/>
  </w:num>
  <w:num w:numId="8" w16cid:durableId="1621103601">
    <w:abstractNumId w:val="8"/>
  </w:num>
  <w:num w:numId="9" w16cid:durableId="2142259881">
    <w:abstractNumId w:val="23"/>
  </w:num>
  <w:num w:numId="10" w16cid:durableId="1616984099">
    <w:abstractNumId w:val="13"/>
  </w:num>
  <w:num w:numId="11" w16cid:durableId="681709349">
    <w:abstractNumId w:val="21"/>
  </w:num>
  <w:num w:numId="12" w16cid:durableId="1517384332">
    <w:abstractNumId w:val="3"/>
  </w:num>
  <w:num w:numId="13" w16cid:durableId="1448045388">
    <w:abstractNumId w:val="2"/>
  </w:num>
  <w:num w:numId="14" w16cid:durableId="1087964392">
    <w:abstractNumId w:val="9"/>
  </w:num>
  <w:num w:numId="15" w16cid:durableId="1703939930">
    <w:abstractNumId w:val="7"/>
  </w:num>
  <w:num w:numId="16" w16cid:durableId="492181475">
    <w:abstractNumId w:val="9"/>
  </w:num>
  <w:num w:numId="17" w16cid:durableId="2127000217">
    <w:abstractNumId w:val="7"/>
  </w:num>
  <w:num w:numId="18" w16cid:durableId="1351179794">
    <w:abstractNumId w:val="23"/>
  </w:num>
  <w:num w:numId="19" w16cid:durableId="478807726">
    <w:abstractNumId w:val="3"/>
  </w:num>
  <w:num w:numId="20" w16cid:durableId="1468887789">
    <w:abstractNumId w:val="2"/>
  </w:num>
  <w:num w:numId="21" w16cid:durableId="537165708">
    <w:abstractNumId w:val="12"/>
  </w:num>
  <w:num w:numId="22" w16cid:durableId="767701996">
    <w:abstractNumId w:val="6"/>
  </w:num>
  <w:num w:numId="23" w16cid:durableId="1364985212">
    <w:abstractNumId w:val="5"/>
  </w:num>
  <w:num w:numId="24" w16cid:durableId="1626810563">
    <w:abstractNumId w:val="4"/>
  </w:num>
  <w:num w:numId="25" w16cid:durableId="1712653779">
    <w:abstractNumId w:val="1"/>
  </w:num>
  <w:num w:numId="26" w16cid:durableId="864251315">
    <w:abstractNumId w:val="0"/>
  </w:num>
  <w:num w:numId="27" w16cid:durableId="101073554">
    <w:abstractNumId w:val="16"/>
  </w:num>
  <w:num w:numId="28" w16cid:durableId="1099331380">
    <w:abstractNumId w:val="16"/>
  </w:num>
  <w:num w:numId="29" w16cid:durableId="1995332603">
    <w:abstractNumId w:val="6"/>
  </w:num>
  <w:num w:numId="30" w16cid:durableId="1936666615">
    <w:abstractNumId w:val="23"/>
  </w:num>
  <w:num w:numId="31" w16cid:durableId="2097242329">
    <w:abstractNumId w:val="23"/>
  </w:num>
  <w:num w:numId="32" w16cid:durableId="963392143">
    <w:abstractNumId w:val="23"/>
  </w:num>
  <w:num w:numId="33" w16cid:durableId="1590848455">
    <w:abstractNumId w:val="16"/>
  </w:num>
  <w:num w:numId="34" w16cid:durableId="1990867147">
    <w:abstractNumId w:val="13"/>
  </w:num>
  <w:num w:numId="35" w16cid:durableId="1643925979">
    <w:abstractNumId w:val="12"/>
  </w:num>
  <w:num w:numId="36" w16cid:durableId="896818643">
    <w:abstractNumId w:val="12"/>
  </w:num>
  <w:num w:numId="37" w16cid:durableId="82723123">
    <w:abstractNumId w:val="12"/>
  </w:num>
  <w:num w:numId="38" w16cid:durableId="1021516377">
    <w:abstractNumId w:val="23"/>
  </w:num>
  <w:num w:numId="39" w16cid:durableId="757600971">
    <w:abstractNumId w:val="23"/>
  </w:num>
  <w:num w:numId="40" w16cid:durableId="1936983563">
    <w:abstractNumId w:val="23"/>
  </w:num>
  <w:num w:numId="41" w16cid:durableId="928584790">
    <w:abstractNumId w:val="22"/>
  </w:num>
  <w:num w:numId="42" w16cid:durableId="294725966">
    <w:abstractNumId w:val="17"/>
  </w:num>
  <w:num w:numId="43" w16cid:durableId="200030100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 McCarthy">
    <w15:presenceInfo w15:providerId="AD" w15:userId="S::elisa.mccarthy@icaew.com::065addbd-8194-43b7-920a-c5be576dd2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E"/>
    <w:rsid w:val="00011714"/>
    <w:rsid w:val="00020EA7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76D5D"/>
    <w:rsid w:val="0009306F"/>
    <w:rsid w:val="00096107"/>
    <w:rsid w:val="00096FC2"/>
    <w:rsid w:val="000A6655"/>
    <w:rsid w:val="000C5154"/>
    <w:rsid w:val="000D353A"/>
    <w:rsid w:val="000E21C5"/>
    <w:rsid w:val="000E738D"/>
    <w:rsid w:val="00100726"/>
    <w:rsid w:val="00116848"/>
    <w:rsid w:val="00121C59"/>
    <w:rsid w:val="00122D1C"/>
    <w:rsid w:val="00125AF8"/>
    <w:rsid w:val="00131D9D"/>
    <w:rsid w:val="00135EF5"/>
    <w:rsid w:val="00142C7B"/>
    <w:rsid w:val="0014394F"/>
    <w:rsid w:val="00170447"/>
    <w:rsid w:val="0018529E"/>
    <w:rsid w:val="001859E0"/>
    <w:rsid w:val="00191962"/>
    <w:rsid w:val="00196302"/>
    <w:rsid w:val="001A3DD0"/>
    <w:rsid w:val="001A6D7B"/>
    <w:rsid w:val="001B1995"/>
    <w:rsid w:val="001B381C"/>
    <w:rsid w:val="001D16DD"/>
    <w:rsid w:val="001D4A17"/>
    <w:rsid w:val="001F0156"/>
    <w:rsid w:val="001F7F52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72FC"/>
    <w:rsid w:val="002C41B4"/>
    <w:rsid w:val="002C6D24"/>
    <w:rsid w:val="002D77F5"/>
    <w:rsid w:val="002F54B6"/>
    <w:rsid w:val="00301A7F"/>
    <w:rsid w:val="00303ED5"/>
    <w:rsid w:val="00322535"/>
    <w:rsid w:val="003430D4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D71E9"/>
    <w:rsid w:val="003E2BE0"/>
    <w:rsid w:val="003F733A"/>
    <w:rsid w:val="004077FD"/>
    <w:rsid w:val="00414DED"/>
    <w:rsid w:val="0042424F"/>
    <w:rsid w:val="00430E4E"/>
    <w:rsid w:val="00443D8F"/>
    <w:rsid w:val="00455C6B"/>
    <w:rsid w:val="00455DE7"/>
    <w:rsid w:val="0046302A"/>
    <w:rsid w:val="004633EB"/>
    <w:rsid w:val="0049440F"/>
    <w:rsid w:val="00497ECF"/>
    <w:rsid w:val="004A452F"/>
    <w:rsid w:val="004A5067"/>
    <w:rsid w:val="004A5AA0"/>
    <w:rsid w:val="004A66E2"/>
    <w:rsid w:val="004B3764"/>
    <w:rsid w:val="004C59F1"/>
    <w:rsid w:val="004D30D6"/>
    <w:rsid w:val="004F2309"/>
    <w:rsid w:val="004F41DD"/>
    <w:rsid w:val="004F799E"/>
    <w:rsid w:val="00501458"/>
    <w:rsid w:val="005105E7"/>
    <w:rsid w:val="0052510B"/>
    <w:rsid w:val="005279C7"/>
    <w:rsid w:val="005459E1"/>
    <w:rsid w:val="0054793D"/>
    <w:rsid w:val="005617A0"/>
    <w:rsid w:val="005630D6"/>
    <w:rsid w:val="00566D33"/>
    <w:rsid w:val="0057083A"/>
    <w:rsid w:val="005767B8"/>
    <w:rsid w:val="005806CD"/>
    <w:rsid w:val="005A7BD7"/>
    <w:rsid w:val="005A7E6A"/>
    <w:rsid w:val="005C0AF5"/>
    <w:rsid w:val="005D2263"/>
    <w:rsid w:val="005E2C23"/>
    <w:rsid w:val="005E76A8"/>
    <w:rsid w:val="00602D54"/>
    <w:rsid w:val="00635029"/>
    <w:rsid w:val="0065293D"/>
    <w:rsid w:val="006547A7"/>
    <w:rsid w:val="006669C4"/>
    <w:rsid w:val="00692D4B"/>
    <w:rsid w:val="00696621"/>
    <w:rsid w:val="006A4896"/>
    <w:rsid w:val="006A6639"/>
    <w:rsid w:val="006C36DB"/>
    <w:rsid w:val="006C5CB9"/>
    <w:rsid w:val="006D3ED7"/>
    <w:rsid w:val="006E3BC3"/>
    <w:rsid w:val="006E7E0D"/>
    <w:rsid w:val="006F1F36"/>
    <w:rsid w:val="006F6EF8"/>
    <w:rsid w:val="00706FD2"/>
    <w:rsid w:val="00711119"/>
    <w:rsid w:val="007252B9"/>
    <w:rsid w:val="00752E9D"/>
    <w:rsid w:val="00772BFB"/>
    <w:rsid w:val="007869A1"/>
    <w:rsid w:val="007A2787"/>
    <w:rsid w:val="007B37DD"/>
    <w:rsid w:val="007C7F52"/>
    <w:rsid w:val="007D02FF"/>
    <w:rsid w:val="007D5BEC"/>
    <w:rsid w:val="007E3409"/>
    <w:rsid w:val="00814B30"/>
    <w:rsid w:val="00820174"/>
    <w:rsid w:val="00835B22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E0C43"/>
    <w:rsid w:val="008E72F4"/>
    <w:rsid w:val="009267AE"/>
    <w:rsid w:val="009433D5"/>
    <w:rsid w:val="009454AA"/>
    <w:rsid w:val="00946C98"/>
    <w:rsid w:val="009533A0"/>
    <w:rsid w:val="009537AB"/>
    <w:rsid w:val="0096735F"/>
    <w:rsid w:val="00967411"/>
    <w:rsid w:val="009759B7"/>
    <w:rsid w:val="00977180"/>
    <w:rsid w:val="0098049C"/>
    <w:rsid w:val="009865F8"/>
    <w:rsid w:val="00994736"/>
    <w:rsid w:val="009969D1"/>
    <w:rsid w:val="009B78DA"/>
    <w:rsid w:val="009C18E2"/>
    <w:rsid w:val="009C40A5"/>
    <w:rsid w:val="009C500C"/>
    <w:rsid w:val="009D0157"/>
    <w:rsid w:val="009D0454"/>
    <w:rsid w:val="009D4FC8"/>
    <w:rsid w:val="009F1613"/>
    <w:rsid w:val="009F3442"/>
    <w:rsid w:val="009F6DC9"/>
    <w:rsid w:val="009F7766"/>
    <w:rsid w:val="00A0012D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B4D8B"/>
    <w:rsid w:val="00AF4A0D"/>
    <w:rsid w:val="00B03BD7"/>
    <w:rsid w:val="00B1488D"/>
    <w:rsid w:val="00B22F3D"/>
    <w:rsid w:val="00B25283"/>
    <w:rsid w:val="00B2678F"/>
    <w:rsid w:val="00B274C8"/>
    <w:rsid w:val="00B446CF"/>
    <w:rsid w:val="00B53EF6"/>
    <w:rsid w:val="00B60C4C"/>
    <w:rsid w:val="00B84DB6"/>
    <w:rsid w:val="00B920DE"/>
    <w:rsid w:val="00BC303F"/>
    <w:rsid w:val="00BC3EAD"/>
    <w:rsid w:val="00BE639E"/>
    <w:rsid w:val="00BE6A6B"/>
    <w:rsid w:val="00BF7744"/>
    <w:rsid w:val="00BF77C3"/>
    <w:rsid w:val="00C01E89"/>
    <w:rsid w:val="00C0309B"/>
    <w:rsid w:val="00C04351"/>
    <w:rsid w:val="00C04E32"/>
    <w:rsid w:val="00C11997"/>
    <w:rsid w:val="00C225B9"/>
    <w:rsid w:val="00C24234"/>
    <w:rsid w:val="00C2430D"/>
    <w:rsid w:val="00C44D75"/>
    <w:rsid w:val="00C44E9A"/>
    <w:rsid w:val="00C53111"/>
    <w:rsid w:val="00C55667"/>
    <w:rsid w:val="00C64680"/>
    <w:rsid w:val="00C7048D"/>
    <w:rsid w:val="00C837C3"/>
    <w:rsid w:val="00C844B1"/>
    <w:rsid w:val="00C87E8D"/>
    <w:rsid w:val="00C90AC1"/>
    <w:rsid w:val="00C93B9C"/>
    <w:rsid w:val="00C94D19"/>
    <w:rsid w:val="00CD13E4"/>
    <w:rsid w:val="00CD5131"/>
    <w:rsid w:val="00CE7C9B"/>
    <w:rsid w:val="00D0057B"/>
    <w:rsid w:val="00D10BD3"/>
    <w:rsid w:val="00D2425D"/>
    <w:rsid w:val="00D353D0"/>
    <w:rsid w:val="00D359CF"/>
    <w:rsid w:val="00D45535"/>
    <w:rsid w:val="00D53A76"/>
    <w:rsid w:val="00D53BE4"/>
    <w:rsid w:val="00D57961"/>
    <w:rsid w:val="00D90AEE"/>
    <w:rsid w:val="00D93C2B"/>
    <w:rsid w:val="00D94457"/>
    <w:rsid w:val="00DD5301"/>
    <w:rsid w:val="00E447FC"/>
    <w:rsid w:val="00E56315"/>
    <w:rsid w:val="00E60A96"/>
    <w:rsid w:val="00E9054A"/>
    <w:rsid w:val="00E951EB"/>
    <w:rsid w:val="00EA6075"/>
    <w:rsid w:val="00EA78CC"/>
    <w:rsid w:val="00EC4B79"/>
    <w:rsid w:val="00ED3D13"/>
    <w:rsid w:val="00EE2126"/>
    <w:rsid w:val="00EE6B2C"/>
    <w:rsid w:val="00EF421E"/>
    <w:rsid w:val="00EF5291"/>
    <w:rsid w:val="00EF7C74"/>
    <w:rsid w:val="00F019A3"/>
    <w:rsid w:val="00F1102D"/>
    <w:rsid w:val="00F238CD"/>
    <w:rsid w:val="00F27BEC"/>
    <w:rsid w:val="00F30E8F"/>
    <w:rsid w:val="00F4732A"/>
    <w:rsid w:val="00F51095"/>
    <w:rsid w:val="00F53892"/>
    <w:rsid w:val="00F864B7"/>
    <w:rsid w:val="00F87665"/>
    <w:rsid w:val="00FA0A9E"/>
    <w:rsid w:val="00FA5F67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D7039"/>
  <w15:docId w15:val="{FE9895E5-1022-4667-9737-87FDE894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uiPriority="6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09"/>
    <w:pPr>
      <w:spacing w:line="276" w:lineRule="auto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93C2B"/>
    <w:pPr>
      <w:outlineLvl w:val="0"/>
    </w:pPr>
    <w:rPr>
      <w:b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820174"/>
    <w:pPr>
      <w:spacing w:before="360" w:after="220" w:line="240" w:lineRule="auto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820174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uiPriority w:val="99"/>
    <w:qFormat/>
    <w:rsid w:val="009267AE"/>
    <w:rPr>
      <w:color w:val="1D1C73"/>
      <w:u w:val="single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uiPriority w:val="5"/>
    <w:rsid w:val="00820174"/>
    <w:rPr>
      <w:rFonts w:ascii="Arial" w:hAnsi="Arial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D93C2B"/>
    <w:rPr>
      <w:rFonts w:ascii="Arial" w:hAnsi="Arial"/>
      <w:b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ListParagraph">
    <w:name w:val="List Paragraph"/>
    <w:basedOn w:val="Normal"/>
    <w:link w:val="ListParagraphChar"/>
    <w:uiPriority w:val="34"/>
    <w:qFormat/>
    <w:rsid w:val="00D93C2B"/>
    <w:pPr>
      <w:ind w:left="720"/>
      <w:contextualSpacing/>
    </w:pPr>
  </w:style>
  <w:style w:type="table" w:styleId="PlainTable1">
    <w:name w:val="Plain Table 1"/>
    <w:basedOn w:val="TableNormal"/>
    <w:uiPriority w:val="41"/>
    <w:rsid w:val="009267AE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267AE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65293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65293D"/>
    <w:pPr>
      <w:spacing w:line="240" w:lineRule="auto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semiHidden/>
    <w:rsid w:val="0065293D"/>
    <w:rPr>
      <w:rFonts w:ascii="Arial" w:hAnsi="Arial"/>
      <w:color w:val="00000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5293D"/>
    <w:rPr>
      <w:rFonts w:ascii="Arial" w:eastAsiaTheme="minorHAnsi" w:hAnsi="Arial" w:cstheme="minorBid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293D"/>
    <w:rPr>
      <w:rFonts w:ascii="Arial" w:hAnsi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car\appdata\roaming\microsoft\templates\ICAEW\ICAEW_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E290EA0F24C1FBAEF45B077BE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43F6-F526-4D2C-934F-4A059FD66381}"/>
      </w:docPartPr>
      <w:docPartBody>
        <w:p w:rsidR="00C35FEF" w:rsidRDefault="00C35FEF">
          <w:r w:rsidRPr="003857D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F"/>
    <w:rsid w:val="003D71E9"/>
    <w:rsid w:val="00455C6B"/>
    <w:rsid w:val="006A4896"/>
    <w:rsid w:val="00744604"/>
    <w:rsid w:val="008401F0"/>
    <w:rsid w:val="00C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FE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FE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000000"/>
      </a:dk2>
      <a:lt2>
        <a:srgbClr val="E30613"/>
      </a:lt2>
      <a:accent1>
        <a:srgbClr val="A9C47F"/>
      </a:accent1>
      <a:accent2>
        <a:srgbClr val="6BCABA"/>
      </a:accent2>
      <a:accent3>
        <a:srgbClr val="8BD3E6"/>
      </a:accent3>
      <a:accent4>
        <a:srgbClr val="B288B9"/>
      </a:accent4>
      <a:accent5>
        <a:srgbClr val="E6A65D"/>
      </a:accent5>
      <a:accent6>
        <a:srgbClr val="D4E2B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25400">
          <a:solidFill>
            <a:srgbClr val="45513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C09C73EC424B8C903C375634416C" ma:contentTypeVersion="12" ma:contentTypeDescription="Create a new document." ma:contentTypeScope="" ma:versionID="391b55ef4c6f760c27b34f29ff0fb497">
  <xsd:schema xmlns:xsd="http://www.w3.org/2001/XMLSchema" xmlns:xs="http://www.w3.org/2001/XMLSchema" xmlns:p="http://schemas.microsoft.com/office/2006/metadata/properties" xmlns:ns2="577a3b28-f08d-48ab-b86a-9f4dba5e7828" xmlns:ns3="2afbd50f-bc67-4ce0-80b9-39fe5fb3af1f" targetNamespace="http://schemas.microsoft.com/office/2006/metadata/properties" ma:root="true" ma:fieldsID="41e12639013808c868b394ad11b65403" ns2:_="" ns3:_="">
    <xsd:import namespace="577a3b28-f08d-48ab-b86a-9f4dba5e7828"/>
    <xsd:import namespace="2afbd50f-bc67-4ce0-80b9-39fe5fb3a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3b28-f08d-48ab-b86a-9f4dba5e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50f-bc67-4ce0-80b9-39fe5fb3a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a3b28-f08d-48ab-b86a-9f4dba5e78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A0F0-C5B3-4850-8096-15BF165F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3b28-f08d-48ab-b86a-9f4dba5e7828"/>
    <ds:schemaRef ds:uri="2afbd50f-bc67-4ce0-80b9-39fe5fb3a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82D16-BFEA-46D3-AB64-E852F14800C1}">
  <ds:schemaRefs>
    <ds:schemaRef ds:uri="http://schemas.microsoft.com/office/2006/metadata/properties"/>
    <ds:schemaRef ds:uri="http://schemas.microsoft.com/office/infopath/2007/PartnerControls"/>
    <ds:schemaRef ds:uri="577a3b28-f08d-48ab-b86a-9f4dba5e7828"/>
  </ds:schemaRefs>
</ds:datastoreItem>
</file>

<file path=customXml/itemProps3.xml><?xml version="1.0" encoding="utf-8"?>
<ds:datastoreItem xmlns:ds="http://schemas.openxmlformats.org/officeDocument/2006/customXml" ds:itemID="{CC0577BA-5695-4DA4-8B73-17482BF03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15D7A-4A16-4284-8CC9-F60DD3B6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Transparency Guidance for Accredited Legal Services Firms: Template A - example customer satisfaction survey</vt:lpstr>
    </vt:vector>
  </TitlesOfParts>
  <Company>ICAEW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Transparency Guidance for Accredited Legal Services Firms: Template D - example price information for websites or marketing materials</dc:title>
  <dc:creator>Elisa McCarthy</dc:creator>
  <cp:lastModifiedBy>Elisa McCarthy</cp:lastModifiedBy>
  <cp:revision>3</cp:revision>
  <cp:lastPrinted>2009-06-16T11:41:00Z</cp:lastPrinted>
  <dcterms:created xsi:type="dcterms:W3CDTF">2025-07-28T09:04:00Z</dcterms:created>
  <dcterms:modified xsi:type="dcterms:W3CDTF">2025-07-28T09:30:00Z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5a3cf6dd9f2fe9f02e045048ecf70162a4edf213d9fb549dc5aba953e8aa9fa3</vt:lpwstr>
  </property>
  <property fmtid="{D5CDD505-2E9C-101B-9397-08002B2CF9AE}" pid="3" name="ContentTypeId">
    <vt:lpwstr>0x0101001500C09C73EC424B8C903C375634416C</vt:lpwstr>
  </property>
</Properties>
</file>