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14" w:type="pct"/>
        <w:tblLayout w:type="fixed"/>
        <w:tblCellMar>
          <w:left w:w="0" w:type="dxa"/>
          <w:right w:w="0" w:type="dxa"/>
        </w:tblCellMar>
        <w:tblLook w:val="0000" w:firstRow="0" w:lastRow="0" w:firstColumn="0" w:lastColumn="0" w:noHBand="0" w:noVBand="0"/>
      </w:tblPr>
      <w:tblGrid>
        <w:gridCol w:w="1079"/>
        <w:gridCol w:w="55"/>
        <w:gridCol w:w="4025"/>
        <w:gridCol w:w="1080"/>
        <w:gridCol w:w="3402"/>
        <w:gridCol w:w="798"/>
      </w:tblGrid>
      <w:tr w:rsidR="00FC186A" w:rsidRPr="00145174" w:rsidTr="001B6820">
        <w:trPr>
          <w:gridAfter w:val="1"/>
          <w:wAfter w:w="798" w:type="dxa"/>
          <w:trHeight w:val="1985"/>
        </w:trPr>
        <w:tc>
          <w:tcPr>
            <w:tcW w:w="1134" w:type="dxa"/>
            <w:gridSpan w:val="2"/>
            <w:tcMar>
              <w:top w:w="0" w:type="dxa"/>
              <w:bottom w:w="0" w:type="dxa"/>
            </w:tcMar>
          </w:tcPr>
          <w:p w:rsidR="00FC186A" w:rsidRPr="00145174" w:rsidRDefault="00FC186A" w:rsidP="00156DAA">
            <w:r w:rsidRPr="00145174">
              <w:rPr>
                <w:noProof/>
              </w:rPr>
              <w:drawing>
                <wp:inline distT="0" distB="0" distL="0" distR="0" wp14:anchorId="6ACC961D" wp14:editId="45A7BD56">
                  <wp:extent cx="490320" cy="942840"/>
                  <wp:effectExtent l="0" t="0" r="5080" b="0"/>
                  <wp:docPr id="1" name="Picture 1" descr="Description: Approved shield 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roved shield 25mm"/>
                          <pic:cNvPicPr>
                            <a:picLocks noChangeAspect="1" noChangeArrowheads="1"/>
                          </pic:cNvPicPr>
                        </pic:nvPicPr>
                        <pic:blipFill>
                          <a:blip r:embed="rId9" cstate="print">
                            <a:extLst>
                              <a:ext uri="{28A0092B-C50C-407E-A947-70E740481C1C}">
                                <a14:useLocalDpi xmlns:a14="http://schemas.microsoft.com/office/drawing/2010/main" val="0"/>
                              </a:ext>
                            </a:extLst>
                          </a:blip>
                          <a:srcRect l="31921" t="23982" r="31921" b="23982"/>
                          <a:stretch>
                            <a:fillRect/>
                          </a:stretch>
                        </pic:blipFill>
                        <pic:spPr bwMode="auto">
                          <a:xfrm>
                            <a:off x="0" y="0"/>
                            <a:ext cx="490320" cy="942840"/>
                          </a:xfrm>
                          <a:prstGeom prst="rect">
                            <a:avLst/>
                          </a:prstGeom>
                          <a:noFill/>
                          <a:ln>
                            <a:noFill/>
                          </a:ln>
                        </pic:spPr>
                      </pic:pic>
                    </a:graphicData>
                  </a:graphic>
                </wp:inline>
              </w:drawing>
            </w:r>
          </w:p>
        </w:tc>
        <w:tc>
          <w:tcPr>
            <w:tcW w:w="8507" w:type="dxa"/>
            <w:gridSpan w:val="3"/>
          </w:tcPr>
          <w:p w:rsidR="001B6820" w:rsidRPr="00145174" w:rsidRDefault="001B6820" w:rsidP="00CE21F2">
            <w:pPr>
              <w:pStyle w:val="Header"/>
              <w:tabs>
                <w:tab w:val="clear" w:pos="4153"/>
                <w:tab w:val="clear" w:pos="8306"/>
              </w:tabs>
              <w:rPr>
                <w:sz w:val="22"/>
              </w:rPr>
            </w:pPr>
            <w:r w:rsidRPr="00145174">
              <w:rPr>
                <w:sz w:val="22"/>
              </w:rPr>
              <w:t>BPM Community</w:t>
            </w:r>
          </w:p>
          <w:p w:rsidR="00FC186A" w:rsidRPr="00145174" w:rsidRDefault="00CE21F2" w:rsidP="00CE21F2">
            <w:pPr>
              <w:pStyle w:val="Header"/>
              <w:tabs>
                <w:tab w:val="clear" w:pos="4153"/>
                <w:tab w:val="clear" w:pos="8306"/>
              </w:tabs>
              <w:rPr>
                <w:b/>
                <w:sz w:val="22"/>
              </w:rPr>
            </w:pPr>
            <w:r w:rsidRPr="00145174">
              <w:rPr>
                <w:b/>
                <w:sz w:val="22"/>
              </w:rPr>
              <w:t xml:space="preserve">Determining your approach to </w:t>
            </w:r>
            <w:r w:rsidR="00477334" w:rsidRPr="00145174">
              <w:rPr>
                <w:b/>
                <w:sz w:val="22"/>
              </w:rPr>
              <w:t>Budgeting and forecasting</w:t>
            </w:r>
          </w:p>
        </w:tc>
      </w:tr>
      <w:tr w:rsidR="001B6820" w:rsidRPr="00145174"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vAlign w:val="center"/>
          </w:tcPr>
          <w:p w:rsidR="001B6820" w:rsidRPr="00145174" w:rsidRDefault="001B6820" w:rsidP="003F71F8">
            <w:pPr>
              <w:spacing w:after="120"/>
              <w:jc w:val="center"/>
              <w:rPr>
                <w:b/>
                <w:color w:val="FFFFFF"/>
              </w:rPr>
            </w:pPr>
            <w:r w:rsidRPr="00145174">
              <w:rPr>
                <w:b/>
                <w:color w:val="FFFFFF"/>
              </w:rPr>
              <w:t>Author</w:t>
            </w:r>
          </w:p>
        </w:tc>
        <w:tc>
          <w:tcPr>
            <w:tcW w:w="4080" w:type="dxa"/>
            <w:gridSpan w:val="2"/>
          </w:tcPr>
          <w:p w:rsidR="001B6820" w:rsidRPr="00145174" w:rsidRDefault="004306C6" w:rsidP="00CE21F2">
            <w:pPr>
              <w:spacing w:after="120"/>
            </w:pPr>
            <w:r w:rsidRPr="00145174">
              <w:fldChar w:fldCharType="begin"/>
            </w:r>
            <w:r w:rsidR="001B6820" w:rsidRPr="00145174">
              <w:instrText>MACROBUTTON NoMacro [Type over to add your name]</w:instrText>
            </w:r>
            <w:r w:rsidRPr="00145174">
              <w:fldChar w:fldCharType="end"/>
            </w:r>
          </w:p>
        </w:tc>
        <w:tc>
          <w:tcPr>
            <w:tcW w:w="1080" w:type="dxa"/>
            <w:shd w:val="clear" w:color="auto" w:fill="595959"/>
          </w:tcPr>
          <w:p w:rsidR="001B6820" w:rsidRPr="00145174" w:rsidRDefault="001B6820" w:rsidP="003F71F8">
            <w:pPr>
              <w:spacing w:after="120"/>
              <w:jc w:val="center"/>
              <w:rPr>
                <w:b/>
                <w:color w:val="FFFFFF"/>
              </w:rPr>
            </w:pPr>
            <w:r w:rsidRPr="00145174">
              <w:rPr>
                <w:b/>
                <w:color w:val="FFFFFF"/>
              </w:rPr>
              <w:t>Date</w:t>
            </w:r>
          </w:p>
        </w:tc>
        <w:tc>
          <w:tcPr>
            <w:tcW w:w="4200" w:type="dxa"/>
            <w:gridSpan w:val="2"/>
          </w:tcPr>
          <w:p w:rsidR="001B6820" w:rsidRPr="00145174" w:rsidRDefault="004306C6" w:rsidP="00CE21F2">
            <w:pPr>
              <w:spacing w:after="120"/>
            </w:pPr>
            <w:r w:rsidRPr="00145174">
              <w:fldChar w:fldCharType="begin"/>
            </w:r>
            <w:r w:rsidR="001B6820" w:rsidRPr="00145174">
              <w:instrText>MACROBUTTON NoMacro [Date]</w:instrText>
            </w:r>
            <w:r w:rsidRPr="00145174">
              <w:fldChar w:fldCharType="end"/>
            </w:r>
          </w:p>
        </w:tc>
      </w:tr>
      <w:tr w:rsidR="001B6820" w:rsidRPr="00145174"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vAlign w:val="center"/>
          </w:tcPr>
          <w:p w:rsidR="001B6820" w:rsidRPr="00145174" w:rsidRDefault="001B6820" w:rsidP="003F71F8">
            <w:pPr>
              <w:spacing w:after="120"/>
              <w:jc w:val="center"/>
              <w:rPr>
                <w:b/>
                <w:color w:val="FFFFFF"/>
              </w:rPr>
            </w:pPr>
            <w:r w:rsidRPr="00145174">
              <w:rPr>
                <w:b/>
                <w:color w:val="FFFFFF"/>
              </w:rPr>
              <w:t>Company</w:t>
            </w:r>
          </w:p>
        </w:tc>
        <w:tc>
          <w:tcPr>
            <w:tcW w:w="4080" w:type="dxa"/>
            <w:gridSpan w:val="2"/>
          </w:tcPr>
          <w:p w:rsidR="001B6820" w:rsidRPr="00145174" w:rsidRDefault="004306C6" w:rsidP="00CE21F2">
            <w:pPr>
              <w:spacing w:after="120"/>
            </w:pPr>
            <w:r w:rsidRPr="00145174">
              <w:fldChar w:fldCharType="begin"/>
            </w:r>
            <w:r w:rsidR="001B6820" w:rsidRPr="00145174">
              <w:instrText>MACROBUTTON NoMacro [Company/Brand/department]</w:instrText>
            </w:r>
            <w:r w:rsidRPr="00145174">
              <w:fldChar w:fldCharType="end"/>
            </w:r>
          </w:p>
        </w:tc>
        <w:tc>
          <w:tcPr>
            <w:tcW w:w="1080" w:type="dxa"/>
            <w:shd w:val="clear" w:color="auto" w:fill="595959"/>
          </w:tcPr>
          <w:p w:rsidR="001B6820" w:rsidRPr="00145174" w:rsidRDefault="001B6820" w:rsidP="003F71F8">
            <w:pPr>
              <w:spacing w:after="120"/>
              <w:jc w:val="center"/>
              <w:rPr>
                <w:b/>
                <w:color w:val="FFFFFF"/>
              </w:rPr>
            </w:pPr>
            <w:r w:rsidRPr="00145174">
              <w:rPr>
                <w:b/>
                <w:color w:val="FFFFFF"/>
              </w:rPr>
              <w:t>SBU</w:t>
            </w:r>
          </w:p>
        </w:tc>
        <w:tc>
          <w:tcPr>
            <w:tcW w:w="4200" w:type="dxa"/>
            <w:gridSpan w:val="2"/>
          </w:tcPr>
          <w:p w:rsidR="001B6820" w:rsidRPr="00145174" w:rsidRDefault="004306C6" w:rsidP="00CE21F2">
            <w:pPr>
              <w:spacing w:after="120"/>
            </w:pPr>
            <w:r w:rsidRPr="00145174">
              <w:fldChar w:fldCharType="begin"/>
            </w:r>
            <w:r w:rsidR="001B6820" w:rsidRPr="00145174">
              <w:instrText>MACROBUTTON NoMacro [Strategic Business Unit]</w:instrText>
            </w:r>
            <w:r w:rsidRPr="00145174">
              <w:fldChar w:fldCharType="end"/>
            </w:r>
          </w:p>
        </w:tc>
      </w:tr>
      <w:tr w:rsidR="001B6820" w:rsidRPr="00145174" w:rsidTr="001B682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4"/>
        </w:trPr>
        <w:tc>
          <w:tcPr>
            <w:tcW w:w="1079" w:type="dxa"/>
            <w:shd w:val="clear" w:color="auto" w:fill="595959"/>
          </w:tcPr>
          <w:p w:rsidR="001B6820" w:rsidRPr="00145174" w:rsidRDefault="001B6820" w:rsidP="003F71F8">
            <w:pPr>
              <w:spacing w:after="120"/>
              <w:jc w:val="center"/>
              <w:rPr>
                <w:b/>
                <w:color w:val="FFFFFF"/>
              </w:rPr>
            </w:pPr>
            <w:r w:rsidRPr="00145174">
              <w:rPr>
                <w:b/>
                <w:color w:val="FFFFFF"/>
              </w:rPr>
              <w:t>Issued to</w:t>
            </w:r>
          </w:p>
        </w:tc>
        <w:tc>
          <w:tcPr>
            <w:tcW w:w="4080" w:type="dxa"/>
            <w:gridSpan w:val="2"/>
          </w:tcPr>
          <w:p w:rsidR="001B6820" w:rsidRPr="00145174" w:rsidRDefault="004306C6" w:rsidP="00CE21F2">
            <w:pPr>
              <w:spacing w:after="120"/>
            </w:pPr>
            <w:r w:rsidRPr="00145174">
              <w:fldChar w:fldCharType="begin"/>
            </w:r>
            <w:r w:rsidR="001B6820" w:rsidRPr="00145174">
              <w:instrText>MACROBUTTON NoMacro [Type over to add names or initials]</w:instrText>
            </w:r>
            <w:r w:rsidRPr="00145174">
              <w:fldChar w:fldCharType="end"/>
            </w:r>
          </w:p>
        </w:tc>
        <w:tc>
          <w:tcPr>
            <w:tcW w:w="1080" w:type="dxa"/>
            <w:shd w:val="clear" w:color="auto" w:fill="595959"/>
          </w:tcPr>
          <w:p w:rsidR="001B6820" w:rsidRPr="00145174" w:rsidRDefault="001B6820" w:rsidP="003F71F8">
            <w:pPr>
              <w:spacing w:after="120"/>
              <w:jc w:val="center"/>
              <w:rPr>
                <w:b/>
                <w:color w:val="FFFFFF"/>
              </w:rPr>
            </w:pPr>
            <w:r w:rsidRPr="00145174">
              <w:rPr>
                <w:b/>
                <w:color w:val="FFFFFF"/>
              </w:rPr>
              <w:t>Version</w:t>
            </w:r>
          </w:p>
        </w:tc>
        <w:tc>
          <w:tcPr>
            <w:tcW w:w="4200" w:type="dxa"/>
            <w:gridSpan w:val="2"/>
          </w:tcPr>
          <w:p w:rsidR="001B6820" w:rsidRPr="00145174" w:rsidRDefault="004306C6" w:rsidP="00CE21F2">
            <w:pPr>
              <w:spacing w:after="120"/>
              <w:rPr>
                <w:color w:val="17365D"/>
              </w:rPr>
            </w:pPr>
            <w:r w:rsidRPr="00145174">
              <w:fldChar w:fldCharType="begin"/>
            </w:r>
            <w:r w:rsidR="001B6820" w:rsidRPr="00145174">
              <w:instrText>MACROBUTTON NoMacro [Document version]</w:instrText>
            </w:r>
            <w:r w:rsidRPr="00145174">
              <w:fldChar w:fldCharType="end"/>
            </w:r>
          </w:p>
        </w:tc>
      </w:tr>
    </w:tbl>
    <w:p w:rsidR="001B6820" w:rsidRDefault="001B6820" w:rsidP="001B6820">
      <w:pPr>
        <w:pStyle w:val="BodyText"/>
        <w:jc w:val="right"/>
        <w:rPr>
          <w:color w:val="0070C0"/>
          <w:u w:val="single"/>
        </w:rPr>
      </w:pPr>
    </w:p>
    <w:p w:rsidR="00145174" w:rsidRDefault="00145174" w:rsidP="001B6820">
      <w:pPr>
        <w:pStyle w:val="BodyText"/>
        <w:jc w:val="right"/>
        <w:rPr>
          <w:color w:val="0070C0"/>
          <w:u w:val="single"/>
        </w:rPr>
      </w:pPr>
    </w:p>
    <w:p w:rsidR="00145174" w:rsidRDefault="00145174" w:rsidP="001B6820">
      <w:pPr>
        <w:pStyle w:val="BodyText"/>
        <w:jc w:val="right"/>
        <w:rPr>
          <w:color w:val="0070C0"/>
          <w:u w:val="single"/>
        </w:rPr>
      </w:pPr>
    </w:p>
    <w:p w:rsidR="00145174" w:rsidRDefault="00145174" w:rsidP="001B6820">
      <w:pPr>
        <w:pStyle w:val="BodyText"/>
        <w:jc w:val="right"/>
        <w:rPr>
          <w:color w:val="0070C0"/>
          <w:u w:val="single"/>
        </w:rPr>
      </w:pPr>
    </w:p>
    <w:p w:rsidR="00145174" w:rsidRPr="00145174" w:rsidRDefault="00145174" w:rsidP="001B6820">
      <w:pPr>
        <w:pStyle w:val="BodyText"/>
        <w:jc w:val="right"/>
        <w:rPr>
          <w:color w:val="0070C0"/>
          <w:u w:val="single"/>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45174" w:rsidTr="00CE21F2">
        <w:trPr>
          <w:trHeight w:val="436"/>
        </w:trPr>
        <w:tc>
          <w:tcPr>
            <w:tcW w:w="10440" w:type="dxa"/>
            <w:shd w:val="clear" w:color="auto" w:fill="404040"/>
            <w:vAlign w:val="center"/>
          </w:tcPr>
          <w:p w:rsidR="001B6820" w:rsidRPr="00145174" w:rsidRDefault="001B6820" w:rsidP="00CE21F2">
            <w:pPr>
              <w:rPr>
                <w:b/>
                <w:color w:val="FFFFFF"/>
              </w:rPr>
            </w:pPr>
            <w:r w:rsidRPr="00145174">
              <w:rPr>
                <w:b/>
                <w:color w:val="FFFFFF"/>
              </w:rPr>
              <w:t>Purpose of guideline</w:t>
            </w:r>
          </w:p>
        </w:tc>
      </w:tr>
      <w:tr w:rsidR="001B6820" w:rsidRPr="00145174" w:rsidTr="00CE21F2">
        <w:tc>
          <w:tcPr>
            <w:tcW w:w="10440" w:type="dxa"/>
          </w:tcPr>
          <w:p w:rsidR="001B6820" w:rsidRPr="00145174" w:rsidRDefault="001B6820" w:rsidP="00CE21F2">
            <w:pPr>
              <w:jc w:val="both"/>
            </w:pPr>
          </w:p>
          <w:p w:rsidR="001B6820" w:rsidRPr="00145174" w:rsidRDefault="00477334" w:rsidP="00CE21F2">
            <w:pPr>
              <w:pStyle w:val="ListParagraph"/>
              <w:ind w:left="34"/>
              <w:jc w:val="both"/>
              <w:rPr>
                <w:rFonts w:ascii="Arial" w:eastAsia="Times New Roman" w:hAnsi="Arial" w:cs="Arial"/>
                <w:lang w:eastAsia="en-GB"/>
              </w:rPr>
            </w:pPr>
            <w:r w:rsidRPr="00145174">
              <w:rPr>
                <w:rFonts w:ascii="Arial" w:eastAsia="Times New Roman" w:hAnsi="Arial" w:cs="Arial"/>
                <w:lang w:eastAsia="en-GB"/>
              </w:rPr>
              <w:t xml:space="preserve">Most organisations, and their finance functions in particular, spend significant time and resources on budgeting and forecasting activities and most feel that the process is excessively time consuming, inefficient and fails to produce aligned behaviour.  Some organisations promote abandoning budgeting altogether. </w:t>
            </w:r>
          </w:p>
          <w:p w:rsidR="00CE21F2" w:rsidRPr="00145174" w:rsidRDefault="00CE21F2" w:rsidP="00CE21F2">
            <w:pPr>
              <w:pStyle w:val="ListParagraph"/>
              <w:ind w:left="34"/>
              <w:jc w:val="both"/>
              <w:rPr>
                <w:rFonts w:ascii="Arial" w:eastAsia="Times New Roman" w:hAnsi="Arial" w:cs="Arial"/>
                <w:lang w:eastAsia="en-GB"/>
              </w:rPr>
            </w:pPr>
          </w:p>
          <w:p w:rsidR="001B6820" w:rsidRPr="00145174" w:rsidRDefault="00477334" w:rsidP="009C2717">
            <w:pPr>
              <w:pStyle w:val="ListParagraph"/>
              <w:ind w:left="34"/>
              <w:jc w:val="both"/>
              <w:rPr>
                <w:rFonts w:ascii="Arial" w:eastAsia="Times New Roman" w:hAnsi="Arial" w:cs="Arial"/>
                <w:lang w:eastAsia="en-GB"/>
              </w:rPr>
            </w:pPr>
            <w:r w:rsidRPr="00145174">
              <w:rPr>
                <w:rFonts w:ascii="Arial" w:eastAsia="Times New Roman" w:hAnsi="Arial" w:cs="Arial"/>
                <w:lang w:eastAsia="en-GB"/>
              </w:rPr>
              <w:t xml:space="preserve">This guideline provides advice and references to help you decide the appropriate approach to take in your organisation. It helps determine your overall approach and then provides guidance on how to implement the most effective process. </w:t>
            </w:r>
          </w:p>
        </w:tc>
      </w:tr>
    </w:tbl>
    <w:p w:rsidR="001B6820" w:rsidRPr="00145174" w:rsidRDefault="001B6820" w:rsidP="001B6820">
      <w:pPr>
        <w:pStyle w:val="BodyText"/>
        <w:jc w:val="center"/>
        <w:rPr>
          <w:b/>
          <w:bCs/>
        </w:rPr>
      </w:pPr>
    </w:p>
    <w:p w:rsidR="001B6820" w:rsidRPr="00145174" w:rsidRDefault="001B6820" w:rsidP="001B6820">
      <w:pPr>
        <w:pStyle w:val="BodyText"/>
        <w:jc w:val="center"/>
        <w:rPr>
          <w:b/>
          <w:bCs/>
        </w:rPr>
      </w:pPr>
      <w:r w:rsidRPr="00145174">
        <w:rPr>
          <w:b/>
          <w:bCs/>
        </w:rPr>
        <w:t>----§----</w:t>
      </w:r>
    </w:p>
    <w:p w:rsidR="001B6820" w:rsidRPr="00145174"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45174" w:rsidTr="00CE21F2">
        <w:trPr>
          <w:trHeight w:val="436"/>
        </w:trPr>
        <w:tc>
          <w:tcPr>
            <w:tcW w:w="10440" w:type="dxa"/>
            <w:shd w:val="clear" w:color="auto" w:fill="404040"/>
            <w:vAlign w:val="center"/>
          </w:tcPr>
          <w:p w:rsidR="001B6820" w:rsidRPr="00145174" w:rsidRDefault="001B6820" w:rsidP="00CE21F2">
            <w:pPr>
              <w:rPr>
                <w:b/>
                <w:color w:val="FFFFFF"/>
              </w:rPr>
            </w:pPr>
            <w:r w:rsidRPr="00145174">
              <w:rPr>
                <w:b/>
                <w:color w:val="FFFFFF"/>
              </w:rPr>
              <w:t>Overview of template</w:t>
            </w:r>
          </w:p>
        </w:tc>
      </w:tr>
      <w:tr w:rsidR="001B6820" w:rsidRPr="00145174" w:rsidTr="00CE21F2">
        <w:tc>
          <w:tcPr>
            <w:tcW w:w="10440" w:type="dxa"/>
          </w:tcPr>
          <w:p w:rsidR="001B6820" w:rsidRPr="00145174" w:rsidRDefault="001B6820" w:rsidP="00CE21F2">
            <w:pPr>
              <w:ind w:right="227"/>
            </w:pPr>
          </w:p>
          <w:p w:rsidR="00B1549F" w:rsidRPr="00145174" w:rsidRDefault="00007DB2" w:rsidP="00581D01">
            <w:pPr>
              <w:jc w:val="both"/>
            </w:pPr>
            <w:r w:rsidRPr="00145174">
              <w:t xml:space="preserve">This template explores the necessity for </w:t>
            </w:r>
            <w:r w:rsidR="006229C7" w:rsidRPr="00145174">
              <w:t>budgeting systems</w:t>
            </w:r>
            <w:r w:rsidRPr="00145174">
              <w:t xml:space="preserve"> and largely concludes that despite issues with many budget processes, abandoning budgets is a step too far for most organisations.  It then sets out how to overcome the objections to concerns about poor budgeting systems, explores the role technology can play and then sets out the attributes of an effective budgeting system. </w:t>
            </w:r>
          </w:p>
          <w:p w:rsidR="001B6820" w:rsidRPr="00145174" w:rsidRDefault="001B6820" w:rsidP="00CE21F2"/>
        </w:tc>
      </w:tr>
    </w:tbl>
    <w:p w:rsidR="001B6820" w:rsidRPr="00145174" w:rsidRDefault="001B6820" w:rsidP="001B6820">
      <w:pPr>
        <w:pStyle w:val="BodyText"/>
        <w:jc w:val="center"/>
        <w:rPr>
          <w:b/>
          <w:bCs/>
        </w:rPr>
      </w:pPr>
    </w:p>
    <w:p w:rsidR="001B6820" w:rsidRPr="00145174" w:rsidRDefault="001B6820" w:rsidP="001B6820">
      <w:pPr>
        <w:pStyle w:val="BodyText"/>
        <w:jc w:val="center"/>
        <w:rPr>
          <w:b/>
          <w:bCs/>
        </w:rPr>
      </w:pPr>
      <w:r w:rsidRPr="00145174">
        <w:rPr>
          <w:b/>
          <w:bCs/>
        </w:rPr>
        <w:t>----§----</w:t>
      </w:r>
    </w:p>
    <w:p w:rsidR="001B6820" w:rsidRPr="00145174"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45174" w:rsidTr="00CE21F2">
        <w:trPr>
          <w:trHeight w:val="436"/>
        </w:trPr>
        <w:tc>
          <w:tcPr>
            <w:tcW w:w="9749" w:type="dxa"/>
            <w:shd w:val="clear" w:color="auto" w:fill="404040"/>
            <w:vAlign w:val="center"/>
          </w:tcPr>
          <w:p w:rsidR="001B6820" w:rsidRPr="00145174" w:rsidRDefault="003254E8" w:rsidP="001B6820">
            <w:pPr>
              <w:numPr>
                <w:ilvl w:val="0"/>
                <w:numId w:val="32"/>
              </w:numPr>
              <w:rPr>
                <w:b/>
                <w:color w:val="FFFFFF"/>
              </w:rPr>
            </w:pPr>
            <w:r w:rsidRPr="00145174">
              <w:rPr>
                <w:b/>
                <w:color w:val="FFFFFF"/>
              </w:rPr>
              <w:t xml:space="preserve">Why do budgeting and forecasting? </w:t>
            </w:r>
          </w:p>
        </w:tc>
      </w:tr>
      <w:tr w:rsidR="001B6820" w:rsidRPr="00145174" w:rsidTr="00CE21F2">
        <w:tc>
          <w:tcPr>
            <w:tcW w:w="9749" w:type="dxa"/>
          </w:tcPr>
          <w:p w:rsidR="001B6820" w:rsidRPr="00145174" w:rsidRDefault="001B6820" w:rsidP="00CE21F2">
            <w:pPr>
              <w:ind w:right="227"/>
            </w:pPr>
          </w:p>
          <w:p w:rsidR="00133448" w:rsidRPr="00145174" w:rsidRDefault="003254E8" w:rsidP="003254E8">
            <w:pPr>
              <w:jc w:val="both"/>
            </w:pPr>
            <w:r w:rsidRPr="00145174">
              <w:t xml:space="preserve">The traditional Management control system assumes that rational organisations set </w:t>
            </w:r>
            <w:r w:rsidR="00E42C96" w:rsidRPr="00145174">
              <w:t xml:space="preserve">strategies, </w:t>
            </w:r>
            <w:r w:rsidRPr="00145174">
              <w:t xml:space="preserve">determine plans and budgets, monitor performance against them and then take corrective action, including revising strategy and budgets. In this process, budgeting and forecasting are essential components. </w:t>
            </w:r>
          </w:p>
          <w:p w:rsidR="003254E8" w:rsidRPr="00145174" w:rsidRDefault="003254E8" w:rsidP="003254E8">
            <w:pPr>
              <w:jc w:val="both"/>
            </w:pPr>
            <w:r w:rsidRPr="00145174">
              <w:t xml:space="preserve">However, some organisations such as Beyond Budgeting Round Table are vociferous in portraying the dysfunctional consequences of traditional systems as found in practice as evidenced by the </w:t>
            </w:r>
            <w:r w:rsidR="00CE21F2" w:rsidRPr="00145174">
              <w:t xml:space="preserve">extract </w:t>
            </w:r>
            <w:r w:rsidR="00360C99" w:rsidRPr="00145174">
              <w:t xml:space="preserve">form their website, </w:t>
            </w:r>
            <w:r w:rsidRPr="00145174">
              <w:t>below:</w:t>
            </w:r>
          </w:p>
          <w:p w:rsidR="003254E8" w:rsidRDefault="003254E8" w:rsidP="003254E8">
            <w:pPr>
              <w:jc w:val="both"/>
            </w:pPr>
          </w:p>
          <w:p w:rsidR="00145174" w:rsidRPr="00145174" w:rsidRDefault="00145174" w:rsidP="003254E8">
            <w:pPr>
              <w:jc w:val="both"/>
            </w:pPr>
          </w:p>
          <w:p w:rsidR="003254E8" w:rsidRPr="00145174" w:rsidRDefault="004306C6" w:rsidP="003254E8">
            <w:pPr>
              <w:pStyle w:val="Heading3"/>
              <w:shd w:val="clear" w:color="auto" w:fill="FFFFFF"/>
              <w:spacing w:after="0" w:line="300" w:lineRule="atLeast"/>
              <w:rPr>
                <w:i/>
                <w:color w:val="2B3C58"/>
              </w:rPr>
            </w:pPr>
            <w:r w:rsidRPr="00145174">
              <w:rPr>
                <w:i/>
                <w:color w:val="2B3C58"/>
              </w:rPr>
              <w:lastRenderedPageBreak/>
              <w:t>Ten reasons</w:t>
            </w:r>
          </w:p>
          <w:p w:rsidR="003254E8" w:rsidRPr="00145174" w:rsidRDefault="004306C6" w:rsidP="003254E8">
            <w:pPr>
              <w:pStyle w:val="NormalWeb"/>
              <w:shd w:val="clear" w:color="auto" w:fill="FFFFFF"/>
              <w:spacing w:line="300" w:lineRule="atLeast"/>
              <w:rPr>
                <w:rFonts w:ascii="Arial" w:hAnsi="Arial" w:cs="Arial"/>
                <w:i/>
                <w:color w:val="333333"/>
                <w:sz w:val="22"/>
                <w:szCs w:val="22"/>
              </w:rPr>
            </w:pPr>
            <w:r w:rsidRPr="00145174">
              <w:rPr>
                <w:rFonts w:ascii="Arial" w:hAnsi="Arial" w:cs="Arial"/>
                <w:i/>
                <w:color w:val="333333"/>
                <w:sz w:val="22"/>
                <w:szCs w:val="22"/>
              </w:rPr>
              <w:t>Here are 10 reasons why budgeting causes significant problems today and needs to be replaced:</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prevents rapid response</w:t>
            </w:r>
            <w:r w:rsidRPr="00145174">
              <w:rPr>
                <w:i/>
                <w:color w:val="333333"/>
              </w:rPr>
              <w:t>. You need to respond rapidly to unpredictable events but the annual budgeting process was never designed for this purpose.</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is too detailed and expensive.</w:t>
            </w:r>
            <w:r w:rsidRPr="00145174">
              <w:rPr>
                <w:rStyle w:val="apple-converted-space"/>
                <w:b/>
                <w:bCs/>
                <w:i/>
                <w:color w:val="333333"/>
              </w:rPr>
              <w:t> </w:t>
            </w:r>
            <w:r w:rsidRPr="00145174">
              <w:rPr>
                <w:i/>
                <w:color w:val="333333"/>
              </w:rPr>
              <w:t>Budgeting is highly bureaucratic and very expensive (absorbing around 20 percent of management time).</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is out-of-date within a few months.</w:t>
            </w:r>
            <w:r w:rsidRPr="00145174">
              <w:rPr>
                <w:rStyle w:val="apple-converted-space"/>
                <w:b/>
                <w:bCs/>
                <w:i/>
                <w:color w:val="333333"/>
              </w:rPr>
              <w:t> </w:t>
            </w:r>
            <w:r w:rsidRPr="00145174">
              <w:rPr>
                <w:i/>
                <w:color w:val="333333"/>
              </w:rPr>
              <w:t>Many of the key assumptions change frequently (such as commodity prices, exchange and interest rates and of course customer demand) causing confusion and much rework.</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is out-of-kilter with the competitive environment.</w:t>
            </w:r>
            <w:r w:rsidRPr="00145174">
              <w:rPr>
                <w:rStyle w:val="apple-converted-space"/>
                <w:b/>
                <w:bCs/>
                <w:i/>
                <w:color w:val="333333"/>
              </w:rPr>
              <w:t> </w:t>
            </w:r>
            <w:r w:rsidRPr="00145174">
              <w:rPr>
                <w:i/>
                <w:color w:val="333333"/>
              </w:rPr>
              <w:t>Today’s drivers of success are concerned more with fast response and continuous innovation than managing people and budgets.</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is divorced from strategy.</w:t>
            </w:r>
            <w:r w:rsidRPr="00145174">
              <w:rPr>
                <w:rStyle w:val="apple-converted-space"/>
                <w:i/>
                <w:color w:val="333333"/>
              </w:rPr>
              <w:t> </w:t>
            </w:r>
            <w:r w:rsidRPr="00145174">
              <w:rPr>
                <w:i/>
                <w:color w:val="333333"/>
              </w:rPr>
              <w:t>Budgets are based on functions and departments rather than strategic themes. The chances of the goals and plans of many disparate functions and department being aligned with a coherent corporate strategy are often negligible.</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stifles initiative and innovation.</w:t>
            </w:r>
            <w:r w:rsidRPr="00145174">
              <w:rPr>
                <w:rStyle w:val="apple-converted-space"/>
                <w:b/>
                <w:bCs/>
                <w:i/>
                <w:color w:val="333333"/>
              </w:rPr>
              <w:t> </w:t>
            </w:r>
            <w:r w:rsidRPr="00145174">
              <w:rPr>
                <w:i/>
                <w:color w:val="333333"/>
              </w:rPr>
              <w:t>Budgets tend to support an authoritarian management regime that stifles innovation</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protects non-value-adding costs.</w:t>
            </w:r>
            <w:r w:rsidRPr="00145174">
              <w:rPr>
                <w:rStyle w:val="apple-converted-space"/>
                <w:b/>
                <w:bCs/>
                <w:i/>
                <w:color w:val="333333"/>
              </w:rPr>
              <w:t> </w:t>
            </w:r>
            <w:r w:rsidRPr="00145174">
              <w:rPr>
                <w:i/>
                <w:color w:val="333333"/>
              </w:rPr>
              <w:t>Cost budgets are usually compiled and agreed based on prior year outcomes. There is little time or incentive to understand and challenge the root causes of costs allowing huge amounts of waste to fester and grow.</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reinforces command and control.</w:t>
            </w:r>
            <w:r w:rsidRPr="00145174">
              <w:rPr>
                <w:rStyle w:val="apple-converted-space"/>
                <w:i/>
                <w:color w:val="333333"/>
              </w:rPr>
              <w:t> </w:t>
            </w:r>
            <w:r w:rsidRPr="00145174">
              <w:rPr>
                <w:i/>
                <w:color w:val="333333"/>
              </w:rPr>
              <w:t xml:space="preserve">Budgets were designed to enable functional leaders to manage the organization from the </w:t>
            </w:r>
            <w:r w:rsidR="007E482F" w:rsidRPr="00145174">
              <w:rPr>
                <w:i/>
                <w:color w:val="333333"/>
              </w:rPr>
              <w:t>centre</w:t>
            </w:r>
            <w:bookmarkStart w:id="0" w:name="_GoBack"/>
            <w:bookmarkEnd w:id="0"/>
            <w:r w:rsidRPr="00145174">
              <w:rPr>
                <w:i/>
                <w:color w:val="333333"/>
              </w:rPr>
              <w:t xml:space="preserve"> thus local decision-making is usually delegated within strict budgetary controls.</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demotivates people.</w:t>
            </w:r>
            <w:r w:rsidRPr="00145174">
              <w:rPr>
                <w:rStyle w:val="apple-converted-space"/>
                <w:i/>
                <w:color w:val="333333"/>
              </w:rPr>
              <w:t> </w:t>
            </w:r>
            <w:r w:rsidRPr="00145174">
              <w:rPr>
                <w:i/>
                <w:color w:val="333333"/>
              </w:rPr>
              <w:t>When starting a new job most people are highly motivated to maximize their performance. But soon they learn not to fight the system but to ‘go with the flow’. This means doing little more than their job description specifies and the minimum to achieve their targets. Budgets are aligned with McGregor’s Theory X. The assumption is that people will only do the minimum required unless there is an additional incentive to do more.</w:t>
            </w:r>
          </w:p>
          <w:p w:rsidR="003254E8" w:rsidRPr="00145174" w:rsidRDefault="004306C6" w:rsidP="003254E8">
            <w:pPr>
              <w:numPr>
                <w:ilvl w:val="0"/>
                <w:numId w:val="38"/>
              </w:numPr>
              <w:shd w:val="clear" w:color="auto" w:fill="FFFFFF"/>
              <w:spacing w:before="100" w:beforeAutospacing="1" w:after="100" w:afterAutospacing="1" w:line="300" w:lineRule="atLeast"/>
              <w:rPr>
                <w:i/>
                <w:color w:val="333333"/>
              </w:rPr>
            </w:pPr>
            <w:r w:rsidRPr="00145174">
              <w:rPr>
                <w:rStyle w:val="Strong"/>
                <w:i/>
                <w:color w:val="333333"/>
              </w:rPr>
              <w:t>Budgeting encourages unethical behaviour and increases reputational risk.</w:t>
            </w:r>
            <w:r w:rsidRPr="00145174">
              <w:rPr>
                <w:rStyle w:val="apple-converted-space"/>
                <w:i/>
                <w:color w:val="333333"/>
              </w:rPr>
              <w:t> </w:t>
            </w:r>
            <w:r w:rsidRPr="00145174">
              <w:rPr>
                <w:i/>
                <w:color w:val="333333"/>
              </w:rPr>
              <w:t>Aggressive targets and incentives drive people to meet the numbers at almost any cost. This can lead to unethical selling and ‘creative’ accounting placing the CEO’s (and the company’s) reputation in jeopardy.</w:t>
            </w:r>
          </w:p>
          <w:p w:rsidR="003258D3" w:rsidRPr="00145174" w:rsidRDefault="003258D3" w:rsidP="00581D01">
            <w:pPr>
              <w:shd w:val="clear" w:color="auto" w:fill="FFFFFF"/>
              <w:spacing w:before="100" w:beforeAutospacing="1" w:after="100" w:afterAutospacing="1" w:line="300" w:lineRule="atLeast"/>
              <w:ind w:left="720"/>
              <w:rPr>
                <w:color w:val="333333"/>
              </w:rPr>
            </w:pPr>
            <w:r w:rsidRPr="00145174">
              <w:rPr>
                <w:color w:val="333333"/>
              </w:rPr>
              <w:t xml:space="preserve">For more details see the Beyond Budgeting website </w:t>
            </w:r>
            <w:hyperlink r:id="rId10" w:history="1">
              <w:r w:rsidRPr="00145174">
                <w:rPr>
                  <w:rStyle w:val="Hyperlink"/>
                </w:rPr>
                <w:t>www.bbrt.org/beyond-budgeting/bb-problem.html</w:t>
              </w:r>
            </w:hyperlink>
            <w:r w:rsidRPr="00145174">
              <w:rPr>
                <w:color w:val="333333"/>
              </w:rPr>
              <w:t xml:space="preserve">  </w:t>
            </w:r>
          </w:p>
          <w:p w:rsidR="00D30903" w:rsidRDefault="003254E8" w:rsidP="00360C99">
            <w:pPr>
              <w:jc w:val="both"/>
            </w:pPr>
            <w:r w:rsidRPr="00145174">
              <w:t xml:space="preserve">However, other organisations point out that abandoning budgeting is akin to throwing out the baby with the bathwater </w:t>
            </w:r>
            <w:r w:rsidR="00397138" w:rsidRPr="00145174">
              <w:t xml:space="preserve">as shown in this quote from </w:t>
            </w:r>
            <w:r w:rsidR="00360C99" w:rsidRPr="00145174">
              <w:t>the</w:t>
            </w:r>
            <w:r w:rsidR="00491A5A" w:rsidRPr="00145174">
              <w:t xml:space="preserve"> Deloitte report</w:t>
            </w:r>
            <w:r w:rsidR="00360C99" w:rsidRPr="00145174">
              <w:t>: ‘Don’t throw the baby out with the bathwater. Making planning, budgeting and forecasting work for you in Consumer Products.’ (Full reference at the end of this guideline).</w:t>
            </w:r>
          </w:p>
          <w:p w:rsidR="00145174" w:rsidRPr="00145174" w:rsidRDefault="00145174" w:rsidP="00360C99">
            <w:pPr>
              <w:jc w:val="both"/>
            </w:pPr>
          </w:p>
          <w:p w:rsidR="00491A5A" w:rsidRPr="00145174" w:rsidRDefault="00360C99" w:rsidP="00CE21F2">
            <w:pPr>
              <w:ind w:left="1168"/>
              <w:jc w:val="both"/>
            </w:pPr>
            <w:r w:rsidRPr="00145174">
              <w:rPr>
                <w:b/>
              </w:rPr>
              <w:t>“</w:t>
            </w:r>
            <w:r w:rsidR="004306C6" w:rsidRPr="00145174">
              <w:rPr>
                <w:b/>
              </w:rPr>
              <w:t>Stop the insanity</w:t>
            </w:r>
          </w:p>
          <w:p w:rsidR="00491A5A" w:rsidRPr="00145174" w:rsidRDefault="004306C6" w:rsidP="00CE21F2">
            <w:pPr>
              <w:ind w:left="1168"/>
              <w:jc w:val="both"/>
            </w:pPr>
            <w:r w:rsidRPr="00145174">
              <w:t xml:space="preserve">For decades, companies have handled planning, budgeting, and forecasting pretty </w:t>
            </w:r>
          </w:p>
          <w:p w:rsidR="00491A5A" w:rsidRPr="00145174" w:rsidRDefault="004306C6" w:rsidP="00CE21F2">
            <w:pPr>
              <w:ind w:left="1168"/>
              <w:jc w:val="both"/>
            </w:pPr>
            <w:r w:rsidRPr="00145174">
              <w:t xml:space="preserve">much the way they always have. Each year brings the hope that things will be </w:t>
            </w:r>
          </w:p>
          <w:p w:rsidR="00491A5A" w:rsidRPr="00145174" w:rsidRDefault="004306C6" w:rsidP="00CE21F2">
            <w:pPr>
              <w:ind w:left="1168"/>
              <w:jc w:val="both"/>
            </w:pPr>
            <w:r w:rsidRPr="00145174">
              <w:t xml:space="preserve">different this time. But the result is almost always the same. Some say that’s the </w:t>
            </w:r>
          </w:p>
          <w:p w:rsidR="00491A5A" w:rsidRDefault="004306C6" w:rsidP="00CE21F2">
            <w:pPr>
              <w:ind w:left="1168"/>
              <w:jc w:val="both"/>
            </w:pPr>
            <w:r w:rsidRPr="00145174">
              <w:t xml:space="preserve">definition of insanity. </w:t>
            </w:r>
          </w:p>
          <w:p w:rsidR="00145174" w:rsidRPr="00145174" w:rsidRDefault="00145174" w:rsidP="00CE21F2">
            <w:pPr>
              <w:ind w:left="1168"/>
              <w:jc w:val="both"/>
            </w:pPr>
          </w:p>
          <w:p w:rsidR="00491A5A" w:rsidRPr="00145174" w:rsidRDefault="004306C6" w:rsidP="00CE21F2">
            <w:pPr>
              <w:ind w:left="1168"/>
              <w:jc w:val="both"/>
            </w:pPr>
            <w:r w:rsidRPr="00145174">
              <w:lastRenderedPageBreak/>
              <w:t xml:space="preserve">It may be time to rethink your approach to planning, budgeting, and forecasting. </w:t>
            </w:r>
          </w:p>
          <w:p w:rsidR="00491A5A" w:rsidRPr="00145174" w:rsidRDefault="004306C6" w:rsidP="00CE21F2">
            <w:pPr>
              <w:ind w:left="1168"/>
              <w:jc w:val="both"/>
            </w:pPr>
            <w:r w:rsidRPr="00145174">
              <w:t xml:space="preserve">An effective approach is to focus first on high-level strategic questions, then drill </w:t>
            </w:r>
          </w:p>
          <w:p w:rsidR="00491A5A" w:rsidRPr="00145174" w:rsidRDefault="004306C6" w:rsidP="00CE21F2">
            <w:pPr>
              <w:ind w:left="1168"/>
              <w:jc w:val="both"/>
            </w:pPr>
            <w:r w:rsidRPr="00145174">
              <w:t xml:space="preserve">down to tactical choices like level of detail, planning horizons, and internal </w:t>
            </w:r>
          </w:p>
          <w:p w:rsidR="00491A5A" w:rsidRPr="00145174" w:rsidRDefault="004306C6" w:rsidP="00CE21F2">
            <w:pPr>
              <w:ind w:left="1168"/>
              <w:jc w:val="both"/>
            </w:pPr>
            <w:r w:rsidRPr="00145174">
              <w:t xml:space="preserve">communications. Sort what works for your company from what doesn’t work. </w:t>
            </w:r>
          </w:p>
          <w:p w:rsidR="00491A5A" w:rsidRPr="00145174" w:rsidRDefault="004306C6" w:rsidP="00CE21F2">
            <w:pPr>
              <w:ind w:left="1168"/>
              <w:jc w:val="both"/>
            </w:pPr>
            <w:r w:rsidRPr="00145174">
              <w:t xml:space="preserve">Confirm your thinking in conversations with stakeholders. Look beyond your </w:t>
            </w:r>
          </w:p>
          <w:p w:rsidR="00491A5A" w:rsidRPr="00145174" w:rsidRDefault="004306C6" w:rsidP="00CE21F2">
            <w:pPr>
              <w:ind w:left="1168"/>
              <w:jc w:val="both"/>
            </w:pPr>
            <w:r w:rsidRPr="00145174">
              <w:t xml:space="preserve">organization’s walls for valuable information and practices, borrowing those that </w:t>
            </w:r>
          </w:p>
          <w:p w:rsidR="00491A5A" w:rsidRDefault="004306C6" w:rsidP="00CE21F2">
            <w:pPr>
              <w:ind w:left="1168"/>
              <w:jc w:val="both"/>
              <w:rPr>
                <w:b/>
              </w:rPr>
            </w:pPr>
            <w:r w:rsidRPr="00145174">
              <w:t>make sense. Your goal is retain practices that add value and eliminate the rest.</w:t>
            </w:r>
            <w:r w:rsidR="00360C99" w:rsidRPr="00145174">
              <w:rPr>
                <w:b/>
              </w:rPr>
              <w:t>”</w:t>
            </w:r>
          </w:p>
          <w:p w:rsidR="00145174" w:rsidRPr="00145174" w:rsidRDefault="00145174" w:rsidP="00CE21F2">
            <w:pPr>
              <w:ind w:left="1168"/>
              <w:jc w:val="both"/>
              <w:rPr>
                <w:i/>
              </w:rPr>
            </w:pPr>
          </w:p>
          <w:p w:rsidR="00B1549F" w:rsidRPr="00145174" w:rsidRDefault="004306C6" w:rsidP="00581D01">
            <w:pPr>
              <w:pStyle w:val="ListParagraph"/>
              <w:ind w:left="34"/>
              <w:jc w:val="both"/>
              <w:rPr>
                <w:rFonts w:ascii="Arial" w:hAnsi="Arial" w:cs="Arial"/>
              </w:rPr>
            </w:pPr>
            <w:r w:rsidRPr="00145174">
              <w:rPr>
                <w:rFonts w:ascii="Arial" w:hAnsi="Arial" w:cs="Arial"/>
              </w:rPr>
              <w:t>So the key issue to decide is whether you want to try the radical approach of rejecting budgeting and forecasting or whether you want to retain these approaches but improve them to reduce the disadvantages they often bring. Your choice will be influenced by the nature of your business and organisation but it is assumed from here on that you have made a conscious and rational choice to go with a budgeting and forecasting process as part of your overall management control process.</w:t>
            </w:r>
            <w:r w:rsidR="00815071" w:rsidRPr="00145174">
              <w:rPr>
                <w:rFonts w:ascii="Arial" w:hAnsi="Arial" w:cs="Arial"/>
              </w:rPr>
              <w:t xml:space="preserve"> </w:t>
            </w:r>
          </w:p>
        </w:tc>
      </w:tr>
    </w:tbl>
    <w:p w:rsidR="001B6820" w:rsidRPr="00145174" w:rsidRDefault="001B6820" w:rsidP="001B6820">
      <w:pPr>
        <w:pStyle w:val="BodyText"/>
        <w:jc w:val="center"/>
        <w:rPr>
          <w:b/>
          <w:bCs/>
        </w:rPr>
      </w:pPr>
    </w:p>
    <w:p w:rsidR="001B6820" w:rsidRPr="00145174" w:rsidRDefault="001B6820" w:rsidP="001B6820">
      <w:pPr>
        <w:pStyle w:val="BodyText"/>
        <w:jc w:val="center"/>
        <w:rPr>
          <w:b/>
          <w:bCs/>
        </w:rPr>
      </w:pPr>
      <w:r w:rsidRPr="00145174">
        <w:rPr>
          <w:b/>
          <w:bCs/>
        </w:rPr>
        <w:t>----§----</w:t>
      </w:r>
    </w:p>
    <w:p w:rsidR="001B6820" w:rsidRPr="00145174"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45174" w:rsidTr="00CE21F2">
        <w:trPr>
          <w:trHeight w:val="436"/>
        </w:trPr>
        <w:tc>
          <w:tcPr>
            <w:tcW w:w="10440" w:type="dxa"/>
            <w:shd w:val="clear" w:color="auto" w:fill="404040"/>
            <w:vAlign w:val="center"/>
          </w:tcPr>
          <w:p w:rsidR="001B6820" w:rsidRPr="00145174" w:rsidRDefault="00E42C96" w:rsidP="001B6820">
            <w:pPr>
              <w:numPr>
                <w:ilvl w:val="0"/>
                <w:numId w:val="32"/>
              </w:numPr>
              <w:rPr>
                <w:b/>
                <w:color w:val="FFFFFF"/>
              </w:rPr>
            </w:pPr>
            <w:r w:rsidRPr="00145174">
              <w:rPr>
                <w:b/>
                <w:color w:val="FFFFFF"/>
              </w:rPr>
              <w:t xml:space="preserve">Can you design an effective budgeting system? </w:t>
            </w:r>
          </w:p>
        </w:tc>
      </w:tr>
      <w:tr w:rsidR="001B6820" w:rsidRPr="00145174" w:rsidTr="00CE21F2">
        <w:tc>
          <w:tcPr>
            <w:tcW w:w="10440" w:type="dxa"/>
          </w:tcPr>
          <w:p w:rsidR="00133448" w:rsidRPr="00145174" w:rsidRDefault="00133448" w:rsidP="00133448">
            <w:pPr>
              <w:jc w:val="both"/>
              <w:rPr>
                <w:iCs/>
              </w:rPr>
            </w:pPr>
          </w:p>
          <w:p w:rsidR="00133448" w:rsidRPr="00145174" w:rsidRDefault="00E42C96" w:rsidP="001C6A6A">
            <w:pPr>
              <w:pStyle w:val="ListParagraph"/>
              <w:ind w:left="34"/>
              <w:jc w:val="both"/>
              <w:rPr>
                <w:rFonts w:ascii="Arial" w:hAnsi="Arial" w:cs="Arial"/>
              </w:rPr>
            </w:pPr>
            <w:r w:rsidRPr="00145174">
              <w:rPr>
                <w:rFonts w:ascii="Arial" w:hAnsi="Arial" w:cs="Arial"/>
              </w:rPr>
              <w:t>The Beyond Budgeting concerns abo</w:t>
            </w:r>
            <w:r w:rsidR="001C6A6A" w:rsidRPr="00145174">
              <w:rPr>
                <w:rFonts w:ascii="Arial" w:hAnsi="Arial" w:cs="Arial"/>
              </w:rPr>
              <w:t>u</w:t>
            </w:r>
            <w:r w:rsidRPr="00145174">
              <w:rPr>
                <w:rFonts w:ascii="Arial" w:hAnsi="Arial" w:cs="Arial"/>
              </w:rPr>
              <w:t>t many budgeting systems are based on observation of common practice</w:t>
            </w:r>
            <w:r w:rsidR="001C6A6A" w:rsidRPr="00145174">
              <w:rPr>
                <w:rFonts w:ascii="Arial" w:hAnsi="Arial" w:cs="Arial"/>
              </w:rPr>
              <w:t>,</w:t>
            </w:r>
            <w:r w:rsidRPr="00145174">
              <w:rPr>
                <w:rFonts w:ascii="Arial" w:hAnsi="Arial" w:cs="Arial"/>
              </w:rPr>
              <w:t xml:space="preserve"> but does that make these failings inevitable? </w:t>
            </w:r>
            <w:r w:rsidR="00B55955" w:rsidRPr="00145174">
              <w:rPr>
                <w:rFonts w:ascii="Arial" w:hAnsi="Arial" w:cs="Arial"/>
              </w:rPr>
              <w:t xml:space="preserve">A good idea badly implemented remains good idea. </w:t>
            </w:r>
          </w:p>
          <w:p w:rsidR="00B55955" w:rsidRPr="00145174" w:rsidRDefault="00B55955" w:rsidP="001C6A6A">
            <w:pPr>
              <w:pStyle w:val="ListParagraph"/>
              <w:ind w:left="34"/>
              <w:jc w:val="both"/>
              <w:rPr>
                <w:rFonts w:ascii="Arial" w:hAnsi="Arial" w:cs="Arial"/>
              </w:rPr>
            </w:pPr>
            <w:r w:rsidRPr="00145174">
              <w:rPr>
                <w:rFonts w:ascii="Arial" w:hAnsi="Arial" w:cs="Arial"/>
              </w:rPr>
              <w:t>So is it possible to address these concerns? The table below attempts this and points to the features you need to include:</w:t>
            </w:r>
          </w:p>
          <w:p w:rsidR="00B55955" w:rsidRPr="00145174" w:rsidRDefault="00B55955" w:rsidP="00E42C96">
            <w:pPr>
              <w:pStyle w:val="ListParagraph"/>
              <w:ind w:left="743"/>
              <w:jc w:val="both"/>
              <w:rPr>
                <w:rFonts w:ascii="Arial" w:hAnsi="Arial" w:cs="Arial"/>
              </w:rPr>
            </w:pPr>
          </w:p>
          <w:tbl>
            <w:tblPr>
              <w:tblStyle w:val="TableGrid"/>
              <w:tblW w:w="0" w:type="auto"/>
              <w:tblInd w:w="743" w:type="dxa"/>
              <w:tblLook w:val="04A0" w:firstRow="1" w:lastRow="0" w:firstColumn="1" w:lastColumn="0" w:noHBand="0" w:noVBand="1"/>
            </w:tblPr>
            <w:tblGrid>
              <w:gridCol w:w="4258"/>
              <w:gridCol w:w="4522"/>
            </w:tblGrid>
            <w:tr w:rsidR="00B55955" w:rsidRPr="00145174" w:rsidTr="00B55955">
              <w:tc>
                <w:tcPr>
                  <w:tcW w:w="4759" w:type="dxa"/>
                </w:tcPr>
                <w:p w:rsidR="00B55955" w:rsidRPr="00145174" w:rsidRDefault="00B55955" w:rsidP="00E42C96">
                  <w:pPr>
                    <w:pStyle w:val="ListParagraph"/>
                    <w:ind w:left="0"/>
                    <w:jc w:val="both"/>
                    <w:rPr>
                      <w:rFonts w:ascii="Arial" w:hAnsi="Arial" w:cs="Arial"/>
                    </w:rPr>
                  </w:pPr>
                  <w:r w:rsidRPr="00145174">
                    <w:rPr>
                      <w:rStyle w:val="Strong"/>
                      <w:rFonts w:ascii="Arial" w:hAnsi="Arial" w:cs="Arial"/>
                      <w:i/>
                      <w:color w:val="333333"/>
                    </w:rPr>
                    <w:t>Budgeting prevents rapid response</w:t>
                  </w:r>
                </w:p>
              </w:tc>
              <w:tc>
                <w:tcPr>
                  <w:tcW w:w="4759" w:type="dxa"/>
                </w:tcPr>
                <w:p w:rsidR="00B55955" w:rsidRPr="00145174" w:rsidRDefault="00B55955" w:rsidP="00E42C96">
                  <w:pPr>
                    <w:pStyle w:val="ListParagraph"/>
                    <w:ind w:left="0"/>
                    <w:jc w:val="both"/>
                    <w:rPr>
                      <w:rFonts w:ascii="Arial" w:hAnsi="Arial" w:cs="Arial"/>
                    </w:rPr>
                  </w:pPr>
                  <w:r w:rsidRPr="00145174">
                    <w:rPr>
                      <w:rFonts w:ascii="Arial" w:hAnsi="Arial" w:cs="Arial"/>
                    </w:rPr>
                    <w:t xml:space="preserve">Use technology to support </w:t>
                  </w:r>
                  <w:r w:rsidR="001C6A6A" w:rsidRPr="00145174">
                    <w:rPr>
                      <w:rFonts w:ascii="Arial" w:hAnsi="Arial" w:cs="Arial"/>
                    </w:rPr>
                    <w:t xml:space="preserve">the </w:t>
                  </w:r>
                  <w:r w:rsidRPr="00145174">
                    <w:rPr>
                      <w:rFonts w:ascii="Arial" w:hAnsi="Arial" w:cs="Arial"/>
                    </w:rPr>
                    <w:t>budgeting process along with a high level monthly reforecasting process</w:t>
                  </w:r>
                  <w:r w:rsidR="001C6A6A" w:rsidRPr="00145174">
                    <w:rPr>
                      <w:rFonts w:ascii="Arial" w:hAnsi="Arial" w:cs="Arial"/>
                    </w:rPr>
                    <w:t>.</w:t>
                  </w:r>
                  <w:r w:rsidRPr="00145174">
                    <w:rPr>
                      <w:rFonts w:ascii="Arial" w:hAnsi="Arial" w:cs="Arial"/>
                    </w:rPr>
                    <w:t xml:space="preserve"> </w:t>
                  </w:r>
                </w:p>
              </w:tc>
            </w:tr>
            <w:tr w:rsidR="00B55955" w:rsidRPr="00145174" w:rsidTr="00B55955">
              <w:tc>
                <w:tcPr>
                  <w:tcW w:w="4759" w:type="dxa"/>
                </w:tcPr>
                <w:p w:rsidR="00B55955" w:rsidRPr="00145174" w:rsidRDefault="00B55955" w:rsidP="00E42C96">
                  <w:pPr>
                    <w:pStyle w:val="ListParagraph"/>
                    <w:ind w:left="0"/>
                    <w:jc w:val="both"/>
                    <w:rPr>
                      <w:rFonts w:ascii="Arial" w:hAnsi="Arial" w:cs="Arial"/>
                    </w:rPr>
                  </w:pPr>
                  <w:r w:rsidRPr="00145174">
                    <w:rPr>
                      <w:rStyle w:val="Strong"/>
                      <w:rFonts w:ascii="Arial" w:hAnsi="Arial" w:cs="Arial"/>
                      <w:i/>
                      <w:color w:val="333333"/>
                    </w:rPr>
                    <w:t>Budgeting is too detailed and expensive</w:t>
                  </w:r>
                </w:p>
              </w:tc>
              <w:tc>
                <w:tcPr>
                  <w:tcW w:w="4759" w:type="dxa"/>
                </w:tcPr>
                <w:p w:rsidR="00B55955" w:rsidRPr="00145174" w:rsidRDefault="00B55955" w:rsidP="00E42C96">
                  <w:pPr>
                    <w:pStyle w:val="ListParagraph"/>
                    <w:ind w:left="0"/>
                    <w:jc w:val="both"/>
                    <w:rPr>
                      <w:rFonts w:ascii="Arial" w:hAnsi="Arial" w:cs="Arial"/>
                    </w:rPr>
                  </w:pPr>
                  <w:r w:rsidRPr="00145174">
                    <w:rPr>
                      <w:rFonts w:ascii="Arial" w:hAnsi="Arial" w:cs="Arial"/>
                    </w:rPr>
                    <w:t>Use cost effective technology and empower end users to update budgets and forecasts with intranet tools</w:t>
                  </w:r>
                  <w:r w:rsidR="001C6A6A" w:rsidRPr="00145174">
                    <w:rPr>
                      <w:rFonts w:ascii="Arial" w:hAnsi="Arial" w:cs="Arial"/>
                    </w:rPr>
                    <w:t>.</w:t>
                  </w:r>
                  <w:r w:rsidRPr="00145174">
                    <w:rPr>
                      <w:rFonts w:ascii="Arial" w:hAnsi="Arial" w:cs="Arial"/>
                    </w:rPr>
                    <w:t xml:space="preserve">  </w:t>
                  </w:r>
                  <w:r w:rsidR="005F0EC6" w:rsidRPr="00145174">
                    <w:rPr>
                      <w:rFonts w:ascii="Arial" w:hAnsi="Arial" w:cs="Arial"/>
                    </w:rPr>
                    <w:t xml:space="preserve">Users can be allowed to determine the appropriate level of detail subject to minimum prescribed levels. </w:t>
                  </w:r>
                </w:p>
              </w:tc>
            </w:tr>
            <w:tr w:rsidR="00B55955" w:rsidRPr="00145174" w:rsidTr="00B55955">
              <w:tc>
                <w:tcPr>
                  <w:tcW w:w="4759" w:type="dxa"/>
                </w:tcPr>
                <w:p w:rsidR="00B55955" w:rsidRPr="00145174" w:rsidRDefault="00B55955" w:rsidP="00E42C96">
                  <w:pPr>
                    <w:pStyle w:val="ListParagraph"/>
                    <w:ind w:left="0"/>
                    <w:jc w:val="both"/>
                    <w:rPr>
                      <w:rFonts w:ascii="Arial" w:hAnsi="Arial" w:cs="Arial"/>
                    </w:rPr>
                  </w:pPr>
                  <w:r w:rsidRPr="00145174">
                    <w:rPr>
                      <w:rStyle w:val="Strong"/>
                      <w:rFonts w:ascii="Arial" w:hAnsi="Arial" w:cs="Arial"/>
                      <w:i/>
                      <w:color w:val="333333"/>
                    </w:rPr>
                    <w:t>Budgeting is out-of-date within a few months</w:t>
                  </w:r>
                </w:p>
              </w:tc>
              <w:tc>
                <w:tcPr>
                  <w:tcW w:w="4759" w:type="dxa"/>
                </w:tcPr>
                <w:p w:rsidR="00B55955" w:rsidRPr="00145174" w:rsidRDefault="00B55955" w:rsidP="005F0EC6">
                  <w:pPr>
                    <w:pStyle w:val="ListParagraph"/>
                    <w:ind w:left="0"/>
                    <w:jc w:val="both"/>
                    <w:rPr>
                      <w:rFonts w:ascii="Arial" w:hAnsi="Arial" w:cs="Arial"/>
                    </w:rPr>
                  </w:pPr>
                  <w:r w:rsidRPr="00145174">
                    <w:rPr>
                      <w:rFonts w:ascii="Arial" w:hAnsi="Arial" w:cs="Arial"/>
                    </w:rPr>
                    <w:t>So supplement with reforecasts</w:t>
                  </w:r>
                  <w:r w:rsidR="005F0EC6" w:rsidRPr="00145174">
                    <w:rPr>
                      <w:rFonts w:ascii="Arial" w:hAnsi="Arial" w:cs="Arial"/>
                    </w:rPr>
                    <w:t xml:space="preserve"> – many organisation update forecast</w:t>
                  </w:r>
                  <w:r w:rsidR="00581D01" w:rsidRPr="00145174">
                    <w:rPr>
                      <w:rFonts w:ascii="Arial" w:hAnsi="Arial" w:cs="Arial"/>
                    </w:rPr>
                    <w:t>s</w:t>
                  </w:r>
                  <w:r w:rsidR="005F0EC6" w:rsidRPr="00145174">
                    <w:rPr>
                      <w:rFonts w:ascii="Arial" w:hAnsi="Arial" w:cs="Arial"/>
                    </w:rPr>
                    <w:t xml:space="preserve"> monthly but also retain </w:t>
                  </w:r>
                  <w:r w:rsidR="00581D01" w:rsidRPr="00145174">
                    <w:rPr>
                      <w:rFonts w:ascii="Arial" w:hAnsi="Arial" w:cs="Arial"/>
                    </w:rPr>
                    <w:t xml:space="preserve">the </w:t>
                  </w:r>
                  <w:r w:rsidR="005F0EC6" w:rsidRPr="00145174">
                    <w:rPr>
                      <w:rFonts w:ascii="Arial" w:hAnsi="Arial" w:cs="Arial"/>
                    </w:rPr>
                    <w:t xml:space="preserve">original </w:t>
                  </w:r>
                  <w:r w:rsidR="00581D01" w:rsidRPr="00145174">
                    <w:rPr>
                      <w:rFonts w:ascii="Arial" w:hAnsi="Arial" w:cs="Arial"/>
                    </w:rPr>
                    <w:t>budget</w:t>
                  </w:r>
                  <w:r w:rsidR="005F0EC6" w:rsidRPr="00145174">
                    <w:rPr>
                      <w:rFonts w:ascii="Arial" w:hAnsi="Arial" w:cs="Arial"/>
                    </w:rPr>
                    <w:t xml:space="preserve"> as an anchor to ling back to annual strategic plan.</w:t>
                  </w:r>
                  <w:r w:rsidRPr="00145174">
                    <w:rPr>
                      <w:rFonts w:ascii="Arial" w:hAnsi="Arial" w:cs="Arial"/>
                    </w:rPr>
                    <w:t xml:space="preserve"> </w:t>
                  </w:r>
                </w:p>
              </w:tc>
            </w:tr>
            <w:tr w:rsidR="00B55955" w:rsidRPr="00145174" w:rsidTr="00B55955">
              <w:tc>
                <w:tcPr>
                  <w:tcW w:w="4759" w:type="dxa"/>
                </w:tcPr>
                <w:p w:rsidR="00B55955" w:rsidRPr="00145174" w:rsidRDefault="00B55955" w:rsidP="00E42C96">
                  <w:pPr>
                    <w:pStyle w:val="ListParagraph"/>
                    <w:ind w:left="0"/>
                    <w:jc w:val="both"/>
                    <w:rPr>
                      <w:rFonts w:ascii="Arial" w:hAnsi="Arial" w:cs="Arial"/>
                    </w:rPr>
                  </w:pPr>
                  <w:r w:rsidRPr="00145174">
                    <w:rPr>
                      <w:rStyle w:val="Strong"/>
                      <w:rFonts w:ascii="Arial" w:hAnsi="Arial" w:cs="Arial"/>
                      <w:i/>
                      <w:color w:val="333333"/>
                    </w:rPr>
                    <w:t>Budgeting is out-of-kilter with the competitive environment</w:t>
                  </w:r>
                </w:p>
              </w:tc>
              <w:tc>
                <w:tcPr>
                  <w:tcW w:w="4759" w:type="dxa"/>
                </w:tcPr>
                <w:p w:rsidR="00B55955" w:rsidRPr="00145174" w:rsidRDefault="00B55955" w:rsidP="00581D01">
                  <w:pPr>
                    <w:pStyle w:val="ListParagraph"/>
                    <w:ind w:left="0"/>
                    <w:jc w:val="both"/>
                    <w:rPr>
                      <w:rFonts w:ascii="Arial" w:hAnsi="Arial" w:cs="Arial"/>
                    </w:rPr>
                  </w:pPr>
                  <w:r w:rsidRPr="00145174">
                    <w:rPr>
                      <w:rFonts w:ascii="Arial" w:hAnsi="Arial" w:cs="Arial"/>
                    </w:rPr>
                    <w:t xml:space="preserve">The budgeting model should recognise value drivers </w:t>
                  </w:r>
                  <w:r w:rsidR="005F0EC6" w:rsidRPr="00145174">
                    <w:rPr>
                      <w:rFonts w:ascii="Arial" w:hAnsi="Arial" w:cs="Arial"/>
                    </w:rPr>
                    <w:t xml:space="preserve">such as </w:t>
                  </w:r>
                  <w:r w:rsidR="00147186" w:rsidRPr="00145174">
                    <w:rPr>
                      <w:rFonts w:ascii="Arial" w:hAnsi="Arial" w:cs="Arial"/>
                    </w:rPr>
                    <w:t xml:space="preserve">location, brand and pricing </w:t>
                  </w:r>
                  <w:r w:rsidRPr="00145174">
                    <w:rPr>
                      <w:rFonts w:ascii="Arial" w:hAnsi="Arial" w:cs="Arial"/>
                    </w:rPr>
                    <w:t>and external inputs</w:t>
                  </w:r>
                  <w:r w:rsidR="001C6A6A" w:rsidRPr="00145174">
                    <w:rPr>
                      <w:rFonts w:ascii="Arial" w:hAnsi="Arial" w:cs="Arial"/>
                    </w:rPr>
                    <w:t>.</w:t>
                  </w:r>
                  <w:r w:rsidRPr="00145174">
                    <w:rPr>
                      <w:rFonts w:ascii="Arial" w:hAnsi="Arial" w:cs="Arial"/>
                    </w:rPr>
                    <w:t xml:space="preserve"> </w:t>
                  </w:r>
                  <w:r w:rsidR="00147186" w:rsidRPr="00145174">
                    <w:rPr>
                      <w:rFonts w:ascii="Arial" w:hAnsi="Arial" w:cs="Arial"/>
                    </w:rPr>
                    <w:t>Such as exchange rates, interest rates</w:t>
                  </w:r>
                  <w:r w:rsidR="00581D01" w:rsidRPr="00145174">
                    <w:rPr>
                      <w:rFonts w:ascii="Arial" w:hAnsi="Arial" w:cs="Arial"/>
                    </w:rPr>
                    <w:t xml:space="preserve"> and</w:t>
                  </w:r>
                  <w:r w:rsidR="00147186" w:rsidRPr="00145174">
                    <w:rPr>
                      <w:rFonts w:ascii="Arial" w:hAnsi="Arial" w:cs="Arial"/>
                    </w:rPr>
                    <w:t xml:space="preserve"> competitor pricing. </w:t>
                  </w:r>
                </w:p>
              </w:tc>
            </w:tr>
            <w:tr w:rsidR="00B55955" w:rsidRPr="00145174" w:rsidTr="00B55955">
              <w:tc>
                <w:tcPr>
                  <w:tcW w:w="4759" w:type="dxa"/>
                </w:tcPr>
                <w:p w:rsidR="00B55955" w:rsidRPr="00145174" w:rsidRDefault="00B55955" w:rsidP="00E42C96">
                  <w:pPr>
                    <w:pStyle w:val="ListParagraph"/>
                    <w:ind w:left="0"/>
                    <w:jc w:val="both"/>
                    <w:rPr>
                      <w:rFonts w:ascii="Arial" w:hAnsi="Arial" w:cs="Arial"/>
                    </w:rPr>
                  </w:pPr>
                  <w:r w:rsidRPr="00145174">
                    <w:rPr>
                      <w:rStyle w:val="Strong"/>
                      <w:rFonts w:ascii="Arial" w:hAnsi="Arial" w:cs="Arial"/>
                      <w:i/>
                      <w:color w:val="333333"/>
                    </w:rPr>
                    <w:t>Budgeting is divorced from strategy</w:t>
                  </w:r>
                </w:p>
              </w:tc>
              <w:tc>
                <w:tcPr>
                  <w:tcW w:w="4759" w:type="dxa"/>
                </w:tcPr>
                <w:p w:rsidR="00B55955" w:rsidRPr="00145174" w:rsidRDefault="00B55955" w:rsidP="003258D3">
                  <w:pPr>
                    <w:pStyle w:val="ListParagraph"/>
                    <w:ind w:left="0"/>
                    <w:rPr>
                      <w:rFonts w:ascii="Arial" w:hAnsi="Arial" w:cs="Arial"/>
                    </w:rPr>
                  </w:pPr>
                  <w:r w:rsidRPr="00145174">
                    <w:rPr>
                      <w:rFonts w:ascii="Arial" w:hAnsi="Arial" w:cs="Arial"/>
                    </w:rPr>
                    <w:t>By definition only bad budgets are divorced from strategy – good budgets are derived from strategy and assessed against impact on strategic objectives. See</w:t>
                  </w:r>
                  <w:r w:rsidR="001C6A6A" w:rsidRPr="00145174">
                    <w:rPr>
                      <w:rFonts w:ascii="Arial" w:hAnsi="Arial" w:cs="Arial"/>
                    </w:rPr>
                    <w:t xml:space="preserve"> the</w:t>
                  </w:r>
                  <w:r w:rsidRPr="00145174">
                    <w:rPr>
                      <w:rFonts w:ascii="Arial" w:hAnsi="Arial" w:cs="Arial"/>
                    </w:rPr>
                    <w:t xml:space="preserve"> guideline on linking financial and nonfinancial measures for approaches.</w:t>
                  </w:r>
                  <w:r w:rsidR="003258D3" w:rsidRPr="00145174">
                    <w:rPr>
                      <w:rFonts w:ascii="Arial" w:hAnsi="Arial" w:cs="Arial"/>
                    </w:rPr>
                    <w:t xml:space="preserve"> </w:t>
                  </w:r>
                  <w:hyperlink r:id="rId11" w:history="1">
                    <w:r w:rsidR="003258D3" w:rsidRPr="00145174">
                      <w:rPr>
                        <w:rStyle w:val="Hyperlink"/>
                        <w:rFonts w:cs="Arial"/>
                        <w:color w:val="auto"/>
                      </w:rPr>
                      <w:t>www.icaew.com/bpmtemplates</w:t>
                    </w:r>
                  </w:hyperlink>
                  <w:r w:rsidR="003258D3" w:rsidRPr="00145174">
                    <w:rPr>
                      <w:rFonts w:ascii="Arial" w:hAnsi="Arial" w:cs="Arial"/>
                    </w:rPr>
                    <w:t xml:space="preserve"> </w:t>
                  </w:r>
                </w:p>
              </w:tc>
            </w:tr>
            <w:tr w:rsidR="00B55955" w:rsidRPr="00145174" w:rsidTr="00B55955">
              <w:tc>
                <w:tcPr>
                  <w:tcW w:w="4759" w:type="dxa"/>
                </w:tcPr>
                <w:p w:rsidR="00B55955" w:rsidRPr="00145174" w:rsidRDefault="008F2D99" w:rsidP="00E42C96">
                  <w:pPr>
                    <w:pStyle w:val="ListParagraph"/>
                    <w:ind w:left="0"/>
                    <w:jc w:val="both"/>
                    <w:rPr>
                      <w:rFonts w:ascii="Arial" w:hAnsi="Arial" w:cs="Arial"/>
                    </w:rPr>
                  </w:pPr>
                  <w:r w:rsidRPr="00145174">
                    <w:rPr>
                      <w:rStyle w:val="Strong"/>
                      <w:rFonts w:ascii="Arial" w:hAnsi="Arial" w:cs="Arial"/>
                      <w:i/>
                      <w:color w:val="333333"/>
                    </w:rPr>
                    <w:lastRenderedPageBreak/>
                    <w:t>Budgeting stifles initiative and innovation</w:t>
                  </w:r>
                </w:p>
              </w:tc>
              <w:tc>
                <w:tcPr>
                  <w:tcW w:w="4759" w:type="dxa"/>
                </w:tcPr>
                <w:p w:rsidR="00B55955" w:rsidRPr="00145174" w:rsidRDefault="008F2D99" w:rsidP="001C6A6A">
                  <w:pPr>
                    <w:pStyle w:val="ListParagraph"/>
                    <w:ind w:left="0"/>
                    <w:jc w:val="both"/>
                    <w:rPr>
                      <w:rFonts w:ascii="Arial" w:hAnsi="Arial" w:cs="Arial"/>
                    </w:rPr>
                  </w:pPr>
                  <w:r w:rsidRPr="00145174">
                    <w:rPr>
                      <w:rFonts w:ascii="Arial" w:hAnsi="Arial" w:cs="Arial"/>
                    </w:rPr>
                    <w:t>Not necessarily – budgets aren’t inconsistent with innovation although very innovative organisations might decide differently</w:t>
                  </w:r>
                  <w:r w:rsidR="001C6A6A" w:rsidRPr="00145174">
                    <w:rPr>
                      <w:rFonts w:ascii="Arial" w:hAnsi="Arial" w:cs="Arial"/>
                    </w:rPr>
                    <w:t xml:space="preserve">. But </w:t>
                  </w:r>
                  <w:r w:rsidRPr="00145174">
                    <w:rPr>
                      <w:rFonts w:ascii="Arial" w:hAnsi="Arial" w:cs="Arial"/>
                    </w:rPr>
                    <w:t xml:space="preserve">as they grow </w:t>
                  </w:r>
                  <w:r w:rsidR="001C6A6A" w:rsidRPr="00145174">
                    <w:rPr>
                      <w:rFonts w:ascii="Arial" w:hAnsi="Arial" w:cs="Arial"/>
                    </w:rPr>
                    <w:t xml:space="preserve">such businesses </w:t>
                  </w:r>
                  <w:r w:rsidRPr="00145174">
                    <w:rPr>
                      <w:rFonts w:ascii="Arial" w:hAnsi="Arial" w:cs="Arial"/>
                    </w:rPr>
                    <w:t xml:space="preserve">will frequently end up embracing these disciplines </w:t>
                  </w:r>
                </w:p>
              </w:tc>
            </w:tr>
            <w:tr w:rsidR="00B55955" w:rsidRPr="00145174" w:rsidTr="00B55955">
              <w:tc>
                <w:tcPr>
                  <w:tcW w:w="4759" w:type="dxa"/>
                </w:tcPr>
                <w:p w:rsidR="00B55955" w:rsidRPr="00145174" w:rsidRDefault="008F2D99" w:rsidP="00E42C96">
                  <w:pPr>
                    <w:pStyle w:val="ListParagraph"/>
                    <w:ind w:left="0"/>
                    <w:jc w:val="both"/>
                    <w:rPr>
                      <w:rFonts w:ascii="Arial" w:hAnsi="Arial" w:cs="Arial"/>
                    </w:rPr>
                  </w:pPr>
                  <w:r w:rsidRPr="00145174">
                    <w:rPr>
                      <w:rStyle w:val="Strong"/>
                      <w:rFonts w:ascii="Arial" w:hAnsi="Arial" w:cs="Arial"/>
                      <w:i/>
                      <w:color w:val="333333"/>
                    </w:rPr>
                    <w:t>Budgeting protects non-value-adding costs</w:t>
                  </w:r>
                </w:p>
              </w:tc>
              <w:tc>
                <w:tcPr>
                  <w:tcW w:w="4759" w:type="dxa"/>
                </w:tcPr>
                <w:p w:rsidR="00B55955" w:rsidRPr="00145174" w:rsidRDefault="008F2D99" w:rsidP="00E42C96">
                  <w:pPr>
                    <w:pStyle w:val="ListParagraph"/>
                    <w:ind w:left="0"/>
                    <w:jc w:val="both"/>
                    <w:rPr>
                      <w:rFonts w:ascii="Arial" w:hAnsi="Arial" w:cs="Arial"/>
                    </w:rPr>
                  </w:pPr>
                  <w:r w:rsidRPr="00145174">
                    <w:rPr>
                      <w:rFonts w:ascii="Arial" w:hAnsi="Arial" w:cs="Arial"/>
                    </w:rPr>
                    <w:t xml:space="preserve">Zero based budgeting and other techniques address precisely this issue – so it’s a question of implementation </w:t>
                  </w:r>
                </w:p>
              </w:tc>
            </w:tr>
            <w:tr w:rsidR="00B55955" w:rsidRPr="00145174" w:rsidTr="00B55955">
              <w:tc>
                <w:tcPr>
                  <w:tcW w:w="4759" w:type="dxa"/>
                </w:tcPr>
                <w:p w:rsidR="00B55955" w:rsidRPr="00145174" w:rsidRDefault="008F2D99" w:rsidP="00E42C96">
                  <w:pPr>
                    <w:pStyle w:val="ListParagraph"/>
                    <w:ind w:left="0"/>
                    <w:jc w:val="both"/>
                    <w:rPr>
                      <w:rFonts w:ascii="Arial" w:hAnsi="Arial" w:cs="Arial"/>
                    </w:rPr>
                  </w:pPr>
                  <w:r w:rsidRPr="00145174">
                    <w:rPr>
                      <w:rStyle w:val="Strong"/>
                      <w:rFonts w:ascii="Arial" w:hAnsi="Arial" w:cs="Arial"/>
                      <w:i/>
                      <w:color w:val="333333"/>
                    </w:rPr>
                    <w:t>Budgeting reinforces command and control</w:t>
                  </w:r>
                </w:p>
              </w:tc>
              <w:tc>
                <w:tcPr>
                  <w:tcW w:w="4759" w:type="dxa"/>
                </w:tcPr>
                <w:p w:rsidR="00B55955" w:rsidRPr="00145174" w:rsidRDefault="008F2D99" w:rsidP="00E42C96">
                  <w:pPr>
                    <w:pStyle w:val="ListParagraph"/>
                    <w:ind w:left="0"/>
                    <w:jc w:val="both"/>
                    <w:rPr>
                      <w:rFonts w:ascii="Arial" w:hAnsi="Arial" w:cs="Arial"/>
                    </w:rPr>
                  </w:pPr>
                  <w:r w:rsidRPr="00145174">
                    <w:rPr>
                      <w:rFonts w:ascii="Arial" w:hAnsi="Arial" w:cs="Arial"/>
                    </w:rPr>
                    <w:t xml:space="preserve">Not necessarily – it’s a conscious decision at what level to budget and a devolved approach to business units is still consistent with budgeting </w:t>
                  </w:r>
                </w:p>
              </w:tc>
            </w:tr>
            <w:tr w:rsidR="00B55955" w:rsidRPr="00145174" w:rsidTr="00B55955">
              <w:tc>
                <w:tcPr>
                  <w:tcW w:w="4759" w:type="dxa"/>
                </w:tcPr>
                <w:p w:rsidR="00B55955" w:rsidRPr="00145174" w:rsidRDefault="008F2D99" w:rsidP="00E42C96">
                  <w:pPr>
                    <w:pStyle w:val="ListParagraph"/>
                    <w:ind w:left="0"/>
                    <w:jc w:val="both"/>
                    <w:rPr>
                      <w:rFonts w:ascii="Arial" w:hAnsi="Arial" w:cs="Arial"/>
                    </w:rPr>
                  </w:pPr>
                  <w:r w:rsidRPr="00145174">
                    <w:rPr>
                      <w:rStyle w:val="Strong"/>
                      <w:rFonts w:ascii="Arial" w:hAnsi="Arial" w:cs="Arial"/>
                      <w:i/>
                      <w:color w:val="333333"/>
                    </w:rPr>
                    <w:t>Budgeting demotivates people</w:t>
                  </w:r>
                </w:p>
              </w:tc>
              <w:tc>
                <w:tcPr>
                  <w:tcW w:w="4759" w:type="dxa"/>
                </w:tcPr>
                <w:p w:rsidR="00B55955" w:rsidRPr="00145174" w:rsidRDefault="008F2D99" w:rsidP="00E42C96">
                  <w:pPr>
                    <w:pStyle w:val="ListParagraph"/>
                    <w:ind w:left="0"/>
                    <w:jc w:val="both"/>
                    <w:rPr>
                      <w:rFonts w:ascii="Arial" w:hAnsi="Arial" w:cs="Arial"/>
                    </w:rPr>
                  </w:pPr>
                  <w:r w:rsidRPr="00145174">
                    <w:rPr>
                      <w:rFonts w:ascii="Arial" w:hAnsi="Arial" w:cs="Arial"/>
                    </w:rPr>
                    <w:t xml:space="preserve">Conversely “what gets measured gets valued” and “what gets measured gets done”  and many people respond well to the challenge of meeting targets . </w:t>
                  </w:r>
                </w:p>
              </w:tc>
            </w:tr>
            <w:tr w:rsidR="00B55955" w:rsidRPr="00145174" w:rsidTr="00B55955">
              <w:tc>
                <w:tcPr>
                  <w:tcW w:w="4759" w:type="dxa"/>
                </w:tcPr>
                <w:p w:rsidR="00B55955" w:rsidRPr="00145174" w:rsidRDefault="008F2D99" w:rsidP="00E42C96">
                  <w:pPr>
                    <w:pStyle w:val="ListParagraph"/>
                    <w:ind w:left="0"/>
                    <w:jc w:val="both"/>
                    <w:rPr>
                      <w:rFonts w:ascii="Arial" w:hAnsi="Arial" w:cs="Arial"/>
                    </w:rPr>
                  </w:pPr>
                  <w:r w:rsidRPr="00145174">
                    <w:rPr>
                      <w:rStyle w:val="Strong"/>
                      <w:rFonts w:ascii="Arial" w:hAnsi="Arial" w:cs="Arial"/>
                      <w:i/>
                      <w:color w:val="333333"/>
                    </w:rPr>
                    <w:t>Budgeting encourages unethical behaviour and increases reputational risk</w:t>
                  </w:r>
                </w:p>
              </w:tc>
              <w:tc>
                <w:tcPr>
                  <w:tcW w:w="4759" w:type="dxa"/>
                </w:tcPr>
                <w:p w:rsidR="00B55955" w:rsidRPr="00145174" w:rsidRDefault="008F2D99" w:rsidP="00E42C96">
                  <w:pPr>
                    <w:pStyle w:val="ListParagraph"/>
                    <w:ind w:left="0"/>
                    <w:jc w:val="both"/>
                    <w:rPr>
                      <w:rFonts w:ascii="Arial" w:hAnsi="Arial" w:cs="Arial"/>
                    </w:rPr>
                  </w:pPr>
                  <w:r w:rsidRPr="00145174">
                    <w:rPr>
                      <w:rFonts w:ascii="Arial" w:hAnsi="Arial" w:cs="Arial"/>
                    </w:rPr>
                    <w:t xml:space="preserve">A proper set of measures and a good risk system should be in place to avoid these risks but budgeting per se is unlikely  to be a root cause of unethical behaviour </w:t>
                  </w:r>
                </w:p>
              </w:tc>
            </w:tr>
          </w:tbl>
          <w:p w:rsidR="00B55955" w:rsidRPr="00145174" w:rsidRDefault="00B55955" w:rsidP="00E42C96">
            <w:pPr>
              <w:pStyle w:val="ListParagraph"/>
              <w:ind w:left="743"/>
              <w:jc w:val="both"/>
              <w:rPr>
                <w:rFonts w:ascii="Arial" w:hAnsi="Arial" w:cs="Arial"/>
              </w:rPr>
            </w:pPr>
          </w:p>
          <w:p w:rsidR="001B6820" w:rsidRPr="00145174" w:rsidRDefault="00625BF0" w:rsidP="009C2717">
            <w:pPr>
              <w:pStyle w:val="ListParagraph"/>
              <w:ind w:left="34"/>
              <w:jc w:val="both"/>
              <w:rPr>
                <w:rFonts w:ascii="Arial" w:hAnsi="Arial" w:cs="Arial"/>
              </w:rPr>
            </w:pPr>
            <w:r w:rsidRPr="00145174">
              <w:rPr>
                <w:rFonts w:ascii="Arial" w:hAnsi="Arial" w:cs="Arial"/>
              </w:rPr>
              <w:t>The above shows that many of the concerns can be addressed but also demonstrates that implementation is key.</w:t>
            </w:r>
          </w:p>
        </w:tc>
      </w:tr>
    </w:tbl>
    <w:p w:rsidR="001B6820" w:rsidRPr="00145174" w:rsidRDefault="001B6820" w:rsidP="001B6820">
      <w:pPr>
        <w:pStyle w:val="BodyText"/>
        <w:jc w:val="center"/>
        <w:rPr>
          <w:b/>
          <w:bCs/>
        </w:rPr>
      </w:pPr>
    </w:p>
    <w:p w:rsidR="001B6820" w:rsidRPr="00145174" w:rsidRDefault="001B6820" w:rsidP="001B6820">
      <w:pPr>
        <w:pStyle w:val="BodyText"/>
        <w:jc w:val="center"/>
        <w:rPr>
          <w:b/>
          <w:bCs/>
        </w:rPr>
      </w:pPr>
      <w:r w:rsidRPr="00145174">
        <w:rPr>
          <w:b/>
          <w:bCs/>
        </w:rPr>
        <w:t>----§----</w:t>
      </w:r>
    </w:p>
    <w:p w:rsidR="001B6820" w:rsidRPr="00145174"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45174" w:rsidTr="00CE21F2">
        <w:trPr>
          <w:trHeight w:val="436"/>
        </w:trPr>
        <w:tc>
          <w:tcPr>
            <w:tcW w:w="10440" w:type="dxa"/>
            <w:shd w:val="clear" w:color="auto" w:fill="404040"/>
            <w:vAlign w:val="center"/>
          </w:tcPr>
          <w:p w:rsidR="001B6820" w:rsidRPr="00145174" w:rsidRDefault="00F07E28" w:rsidP="001B6820">
            <w:pPr>
              <w:numPr>
                <w:ilvl w:val="0"/>
                <w:numId w:val="32"/>
              </w:numPr>
              <w:rPr>
                <w:b/>
                <w:color w:val="FFFFFF"/>
              </w:rPr>
            </w:pPr>
            <w:r w:rsidRPr="00145174">
              <w:rPr>
                <w:b/>
                <w:color w:val="FFFFFF"/>
              </w:rPr>
              <w:t xml:space="preserve">How do you design an appropriate budgeting and forecasting system? </w:t>
            </w:r>
          </w:p>
        </w:tc>
      </w:tr>
      <w:tr w:rsidR="001B6820" w:rsidRPr="00145174" w:rsidTr="00CE21F2">
        <w:tc>
          <w:tcPr>
            <w:tcW w:w="10440" w:type="dxa"/>
          </w:tcPr>
          <w:p w:rsidR="001B6820" w:rsidRPr="00145174" w:rsidRDefault="001B6820" w:rsidP="00CE21F2">
            <w:pPr>
              <w:ind w:right="227"/>
              <w:rPr>
                <w:color w:val="000000" w:themeColor="background1"/>
              </w:rPr>
            </w:pPr>
          </w:p>
          <w:p w:rsidR="000055CC" w:rsidRPr="00145174" w:rsidRDefault="00F07E28" w:rsidP="00147186">
            <w:pPr>
              <w:autoSpaceDE w:val="0"/>
              <w:autoSpaceDN w:val="0"/>
              <w:adjustRightInd w:val="0"/>
              <w:rPr>
                <w:color w:val="000000" w:themeColor="background1"/>
              </w:rPr>
            </w:pPr>
            <w:r w:rsidRPr="00145174">
              <w:rPr>
                <w:color w:val="000000" w:themeColor="background1"/>
              </w:rPr>
              <w:t>The trite answer is you design an appropriate system by tailoring it to the needs of your organisation.  The Deloitte report reference above gives examples of the questions you need to ask to do this</w:t>
            </w:r>
          </w:p>
          <w:p w:rsidR="00147186" w:rsidRPr="00145174" w:rsidRDefault="000055CC" w:rsidP="00147186">
            <w:pPr>
              <w:autoSpaceDE w:val="0"/>
              <w:autoSpaceDN w:val="0"/>
              <w:adjustRightInd w:val="0"/>
            </w:pPr>
            <w:r w:rsidRPr="00145174">
              <w:t xml:space="preserve">Questions such as: </w:t>
            </w:r>
          </w:p>
          <w:p w:rsidR="000055CC" w:rsidRPr="00145174" w:rsidRDefault="000055CC" w:rsidP="00147186">
            <w:pPr>
              <w:autoSpaceDE w:val="0"/>
              <w:autoSpaceDN w:val="0"/>
              <w:adjustRightInd w:val="0"/>
              <w:rPr>
                <w:b/>
                <w:bCs/>
              </w:rPr>
            </w:pPr>
          </w:p>
          <w:p w:rsidR="000055CC" w:rsidRPr="00145174" w:rsidRDefault="00147186" w:rsidP="00147186">
            <w:pPr>
              <w:autoSpaceDE w:val="0"/>
              <w:autoSpaceDN w:val="0"/>
              <w:adjustRightInd w:val="0"/>
            </w:pPr>
            <w:r w:rsidRPr="00145174">
              <w:t>What businesses are we in?</w:t>
            </w:r>
          </w:p>
          <w:p w:rsidR="000055CC" w:rsidRPr="00145174" w:rsidRDefault="00147186" w:rsidP="00147186">
            <w:pPr>
              <w:autoSpaceDE w:val="0"/>
              <w:autoSpaceDN w:val="0"/>
              <w:adjustRightInd w:val="0"/>
            </w:pPr>
            <w:r w:rsidRPr="00145174">
              <w:t>How will we compete?</w:t>
            </w:r>
          </w:p>
          <w:p w:rsidR="00147186" w:rsidRPr="00145174" w:rsidRDefault="00147186" w:rsidP="00147186">
            <w:pPr>
              <w:autoSpaceDE w:val="0"/>
              <w:autoSpaceDN w:val="0"/>
              <w:adjustRightInd w:val="0"/>
            </w:pPr>
            <w:r w:rsidRPr="00145174">
              <w:t>Which</w:t>
            </w:r>
            <w:r w:rsidR="000055CC" w:rsidRPr="00145174">
              <w:t xml:space="preserve"> </w:t>
            </w:r>
            <w:r w:rsidRPr="00145174">
              <w:t>choices will make us more money?</w:t>
            </w:r>
          </w:p>
          <w:p w:rsidR="000055CC" w:rsidRPr="00145174" w:rsidRDefault="00147186" w:rsidP="00147186">
            <w:pPr>
              <w:autoSpaceDE w:val="0"/>
              <w:autoSpaceDN w:val="0"/>
              <w:adjustRightInd w:val="0"/>
            </w:pPr>
            <w:r w:rsidRPr="00145174">
              <w:t xml:space="preserve">How will we align resources with our strategy? </w:t>
            </w:r>
          </w:p>
          <w:p w:rsidR="00147186" w:rsidRPr="00145174" w:rsidRDefault="00147186" w:rsidP="00147186">
            <w:pPr>
              <w:autoSpaceDE w:val="0"/>
              <w:autoSpaceDN w:val="0"/>
              <w:adjustRightInd w:val="0"/>
            </w:pPr>
            <w:r w:rsidRPr="00145174">
              <w:t>How will we</w:t>
            </w:r>
            <w:r w:rsidR="009E723E" w:rsidRPr="00145174">
              <w:t xml:space="preserve"> </w:t>
            </w:r>
            <w:r w:rsidRPr="00145174">
              <w:t>measure our progr</w:t>
            </w:r>
            <w:r w:rsidR="000055CC" w:rsidRPr="00145174">
              <w:t>ess?</w:t>
            </w:r>
          </w:p>
          <w:p w:rsidR="00147186" w:rsidRPr="00145174" w:rsidRDefault="00147186" w:rsidP="00147186">
            <w:pPr>
              <w:autoSpaceDE w:val="0"/>
              <w:autoSpaceDN w:val="0"/>
              <w:adjustRightInd w:val="0"/>
            </w:pPr>
            <w:r w:rsidRPr="00145174">
              <w:t xml:space="preserve">How will we ensure accountability and encourage </w:t>
            </w:r>
            <w:r w:rsidR="009E723E" w:rsidRPr="00145174">
              <w:t xml:space="preserve">the behaviours needed to execute the strategy? </w:t>
            </w:r>
            <w:r w:rsidRPr="00145174">
              <w:t>How will we adjust to reflect changing conditions?</w:t>
            </w:r>
          </w:p>
          <w:p w:rsidR="001B6820" w:rsidRPr="00145174" w:rsidRDefault="001B6820" w:rsidP="00147186">
            <w:pPr>
              <w:pStyle w:val="ListParagraph"/>
              <w:ind w:left="34"/>
              <w:jc w:val="both"/>
              <w:rPr>
                <w:rFonts w:ascii="Arial" w:hAnsi="Arial" w:cs="Arial"/>
                <w:color w:val="000000" w:themeColor="background1"/>
              </w:rPr>
            </w:pPr>
          </w:p>
          <w:p w:rsidR="00F07E28" w:rsidRPr="00145174" w:rsidRDefault="00F07E28" w:rsidP="001C6A6A">
            <w:pPr>
              <w:pStyle w:val="ListParagraph"/>
              <w:ind w:left="34"/>
              <w:jc w:val="both"/>
              <w:rPr>
                <w:rFonts w:ascii="Arial" w:hAnsi="Arial" w:cs="Arial"/>
                <w:color w:val="000000" w:themeColor="background1"/>
              </w:rPr>
            </w:pPr>
            <w:r w:rsidRPr="00145174">
              <w:rPr>
                <w:rFonts w:ascii="Arial" w:hAnsi="Arial" w:cs="Arial"/>
                <w:color w:val="000000" w:themeColor="background1"/>
              </w:rPr>
              <w:t xml:space="preserve">Similarly a PwC report for  the National Audit Office </w:t>
            </w:r>
            <w:r w:rsidR="009E723E" w:rsidRPr="00145174">
              <w:rPr>
                <w:rFonts w:ascii="Arial" w:hAnsi="Arial" w:cs="Arial"/>
                <w:color w:val="000000" w:themeColor="background1"/>
              </w:rPr>
              <w:t>‘</w:t>
            </w:r>
            <w:r w:rsidRPr="00145174">
              <w:rPr>
                <w:rFonts w:ascii="Arial" w:hAnsi="Arial" w:cs="Arial"/>
                <w:color w:val="000000" w:themeColor="background1"/>
              </w:rPr>
              <w:t xml:space="preserve">Good budgetary processes: </w:t>
            </w:r>
            <w:r w:rsidR="00145174" w:rsidRPr="00145174">
              <w:rPr>
                <w:rFonts w:ascii="Arial" w:hAnsi="Arial" w:cs="Arial"/>
                <w:color w:val="000000" w:themeColor="background1"/>
              </w:rPr>
              <w:t>‘</w:t>
            </w:r>
            <w:r w:rsidR="0047507C" w:rsidRPr="00145174">
              <w:rPr>
                <w:rFonts w:ascii="Arial" w:hAnsi="Arial" w:cs="Arial"/>
                <w:color w:val="000000" w:themeColor="background1"/>
              </w:rPr>
              <w:t>C</w:t>
            </w:r>
            <w:r w:rsidRPr="00145174">
              <w:rPr>
                <w:rFonts w:ascii="Arial" w:hAnsi="Arial" w:cs="Arial"/>
                <w:color w:val="000000" w:themeColor="background1"/>
              </w:rPr>
              <w:t>omparators</w:t>
            </w:r>
            <w:r w:rsidR="0047507C" w:rsidRPr="00145174">
              <w:rPr>
                <w:rFonts w:ascii="Arial" w:hAnsi="Arial" w:cs="Arial"/>
                <w:color w:val="000000" w:themeColor="background1"/>
              </w:rPr>
              <w:t>:</w:t>
            </w:r>
            <w:r w:rsidR="009E723E" w:rsidRPr="00145174">
              <w:rPr>
                <w:rFonts w:ascii="Arial" w:hAnsi="Arial" w:cs="Arial"/>
                <w:color w:val="000000" w:themeColor="background1"/>
              </w:rPr>
              <w:t xml:space="preserve"> </w:t>
            </w:r>
            <w:r w:rsidRPr="00145174">
              <w:rPr>
                <w:rFonts w:ascii="Arial" w:hAnsi="Arial" w:cs="Arial"/>
                <w:color w:val="000000" w:themeColor="background1"/>
              </w:rPr>
              <w:t>Case studies from the public and private sector</w:t>
            </w:r>
            <w:r w:rsidR="009E723E" w:rsidRPr="00145174">
              <w:rPr>
                <w:rFonts w:ascii="Arial" w:hAnsi="Arial" w:cs="Arial"/>
                <w:color w:val="000000" w:themeColor="background1"/>
              </w:rPr>
              <w:t>’</w:t>
            </w:r>
            <w:r w:rsidR="00145174" w:rsidRPr="00145174">
              <w:rPr>
                <w:rFonts w:ascii="Arial" w:hAnsi="Arial" w:cs="Arial"/>
                <w:color w:val="000000" w:themeColor="background1"/>
              </w:rPr>
              <w:t xml:space="preserve"> </w:t>
            </w:r>
            <w:r w:rsidRPr="00145174">
              <w:rPr>
                <w:rFonts w:ascii="Arial" w:hAnsi="Arial" w:cs="Arial"/>
                <w:color w:val="000000" w:themeColor="background1"/>
              </w:rPr>
              <w:t xml:space="preserve">showed that there is no </w:t>
            </w:r>
            <w:r w:rsidR="002C0D32" w:rsidRPr="00145174">
              <w:rPr>
                <w:rFonts w:ascii="Arial" w:hAnsi="Arial" w:cs="Arial"/>
                <w:color w:val="000000" w:themeColor="background1"/>
              </w:rPr>
              <w:t>‘</w:t>
            </w:r>
            <w:r w:rsidRPr="00145174">
              <w:rPr>
                <w:rFonts w:ascii="Arial" w:hAnsi="Arial" w:cs="Arial"/>
                <w:color w:val="000000" w:themeColor="background1"/>
              </w:rPr>
              <w:t xml:space="preserve">silver </w:t>
            </w:r>
            <w:r w:rsidR="00907F21" w:rsidRPr="00145174">
              <w:rPr>
                <w:rFonts w:ascii="Arial" w:hAnsi="Arial" w:cs="Arial"/>
                <w:color w:val="000000" w:themeColor="background1"/>
              </w:rPr>
              <w:t>bullet</w:t>
            </w:r>
            <w:r w:rsidR="002C0D32" w:rsidRPr="00145174">
              <w:rPr>
                <w:rFonts w:ascii="Arial" w:hAnsi="Arial" w:cs="Arial"/>
                <w:color w:val="000000" w:themeColor="background1"/>
              </w:rPr>
              <w:t>’</w:t>
            </w:r>
            <w:r w:rsidRPr="00145174">
              <w:rPr>
                <w:rFonts w:ascii="Arial" w:hAnsi="Arial" w:cs="Arial"/>
                <w:color w:val="000000" w:themeColor="background1"/>
              </w:rPr>
              <w:t xml:space="preserve"> but that key conditions had to be met to have an effective process</w:t>
            </w:r>
            <w:r w:rsidR="00145174" w:rsidRPr="00145174">
              <w:rPr>
                <w:rFonts w:ascii="Arial" w:hAnsi="Arial" w:cs="Arial"/>
                <w:color w:val="000000" w:themeColor="background1"/>
              </w:rPr>
              <w:t xml:space="preserve"> </w:t>
            </w:r>
            <w:hyperlink r:id="rId12" w:history="1">
              <w:r w:rsidR="00145174" w:rsidRPr="00145174">
                <w:rPr>
                  <w:rStyle w:val="Hyperlink"/>
                  <w:rFonts w:cs="Arial"/>
                  <w:color w:val="000000" w:themeColor="background1"/>
                </w:rPr>
                <w:t>(see</w:t>
              </w:r>
            </w:hyperlink>
            <w:r w:rsidR="00145174" w:rsidRPr="00145174">
              <w:rPr>
                <w:rStyle w:val="Hyperlink"/>
                <w:rFonts w:cs="Arial"/>
                <w:color w:val="000000" w:themeColor="background1"/>
              </w:rPr>
              <w:t xml:space="preserve"> full references, below)</w:t>
            </w:r>
            <w:r w:rsidRPr="00145174">
              <w:rPr>
                <w:rFonts w:ascii="Arial" w:hAnsi="Arial" w:cs="Arial"/>
                <w:color w:val="000000" w:themeColor="background1"/>
              </w:rPr>
              <w:t xml:space="preserve">. </w:t>
            </w:r>
          </w:p>
          <w:p w:rsidR="00907F21" w:rsidRPr="00145174" w:rsidRDefault="00907F21" w:rsidP="001C6A6A">
            <w:pPr>
              <w:pStyle w:val="ListParagraph"/>
              <w:ind w:left="34"/>
              <w:jc w:val="both"/>
              <w:rPr>
                <w:rFonts w:ascii="Arial" w:hAnsi="Arial" w:cs="Arial"/>
                <w:color w:val="000000" w:themeColor="background1"/>
              </w:rPr>
            </w:pPr>
          </w:p>
          <w:p w:rsidR="002C0D32" w:rsidRPr="00145174" w:rsidRDefault="00907F21" w:rsidP="001C6A6A">
            <w:pPr>
              <w:pStyle w:val="ListParagraph"/>
              <w:ind w:left="34"/>
              <w:jc w:val="both"/>
              <w:rPr>
                <w:rFonts w:ascii="Arial" w:hAnsi="Arial" w:cs="Arial"/>
                <w:color w:val="000000" w:themeColor="background1"/>
              </w:rPr>
            </w:pPr>
            <w:r w:rsidRPr="00145174">
              <w:rPr>
                <w:rFonts w:ascii="Arial" w:hAnsi="Arial" w:cs="Arial"/>
                <w:color w:val="000000" w:themeColor="background1"/>
              </w:rPr>
              <w:lastRenderedPageBreak/>
              <w:t xml:space="preserve">The report </w:t>
            </w:r>
            <w:r w:rsidR="002C0D32" w:rsidRPr="00145174">
              <w:rPr>
                <w:rFonts w:ascii="Arial" w:hAnsi="Arial" w:cs="Arial"/>
                <w:color w:val="000000" w:themeColor="background1"/>
              </w:rPr>
              <w:t>reads</w:t>
            </w:r>
            <w:r w:rsidRPr="00145174">
              <w:rPr>
                <w:rFonts w:ascii="Arial" w:hAnsi="Arial" w:cs="Arial"/>
                <w:color w:val="000000" w:themeColor="background1"/>
              </w:rPr>
              <w:t xml:space="preserve">: </w:t>
            </w:r>
          </w:p>
          <w:p w:rsidR="00907F21" w:rsidRPr="00145174" w:rsidRDefault="004306C6" w:rsidP="002C0D32">
            <w:pPr>
              <w:pStyle w:val="ListParagraph"/>
              <w:ind w:left="1168"/>
              <w:jc w:val="both"/>
              <w:rPr>
                <w:rFonts w:ascii="Arial" w:hAnsi="Arial" w:cs="Arial"/>
                <w:color w:val="000000" w:themeColor="background1"/>
              </w:rPr>
            </w:pPr>
            <w:r w:rsidRPr="00145174">
              <w:rPr>
                <w:rFonts w:ascii="Arial" w:hAnsi="Arial" w:cs="Arial"/>
                <w:color w:val="000000" w:themeColor="background1"/>
              </w:rPr>
              <w:t xml:space="preserve">“Budgeting processes that effectively integrate operational planning, financial budgeting and the overall performance management regime of the organisation are high on the aspiration list of research participants across all sectors. </w:t>
            </w:r>
            <w:r w:rsidRPr="00145174">
              <w:rPr>
                <w:rFonts w:ascii="Arial" w:hAnsi="Arial" w:cs="Arial"/>
                <w:color w:val="000000" w:themeColor="background1"/>
              </w:rPr>
              <w:cr/>
            </w:r>
          </w:p>
          <w:p w:rsidR="00907F21" w:rsidRPr="00145174" w:rsidRDefault="002C0D32" w:rsidP="002C0D32">
            <w:pPr>
              <w:pStyle w:val="ListParagraph"/>
              <w:ind w:left="1168"/>
              <w:jc w:val="both"/>
              <w:rPr>
                <w:rFonts w:ascii="Arial" w:hAnsi="Arial" w:cs="Arial"/>
                <w:color w:val="000000" w:themeColor="background1"/>
              </w:rPr>
            </w:pPr>
            <w:r w:rsidRPr="00145174">
              <w:rPr>
                <w:rFonts w:ascii="Arial" w:hAnsi="Arial" w:cs="Arial"/>
                <w:color w:val="000000" w:themeColor="background1"/>
              </w:rPr>
              <w:t>“…</w:t>
            </w:r>
            <w:r w:rsidR="004306C6" w:rsidRPr="00145174">
              <w:rPr>
                <w:rFonts w:ascii="Arial" w:hAnsi="Arial" w:cs="Arial"/>
                <w:color w:val="000000" w:themeColor="background1"/>
              </w:rPr>
              <w:t>no single organisation considered that it had all the answers. Instead organisations view the budgetary process as a complex mix of environment, rules, practice, values, people and behaviours that is evolving and requires constant effort and work to drive forward and improve.”</w:t>
            </w:r>
          </w:p>
          <w:p w:rsidR="00907F21" w:rsidRPr="00145174" w:rsidRDefault="00907F21" w:rsidP="002C0D32">
            <w:pPr>
              <w:pStyle w:val="ListParagraph"/>
              <w:ind w:left="1168"/>
              <w:jc w:val="both"/>
              <w:rPr>
                <w:rFonts w:ascii="Arial" w:hAnsi="Arial" w:cs="Arial"/>
                <w:color w:val="000000" w:themeColor="background1"/>
              </w:rPr>
            </w:pPr>
          </w:p>
          <w:p w:rsidR="00907F21" w:rsidRPr="00145174" w:rsidRDefault="00907F21" w:rsidP="002C0D32">
            <w:pPr>
              <w:pStyle w:val="ListParagraph"/>
              <w:ind w:left="1168"/>
              <w:jc w:val="both"/>
              <w:rPr>
                <w:rFonts w:ascii="Arial" w:hAnsi="Arial" w:cs="Arial"/>
                <w:color w:val="000000" w:themeColor="background1"/>
              </w:rPr>
            </w:pPr>
          </w:p>
          <w:p w:rsidR="001B6820" w:rsidRPr="00145174" w:rsidRDefault="0047507C" w:rsidP="009C2717">
            <w:pPr>
              <w:pStyle w:val="ListParagraph"/>
              <w:ind w:left="34"/>
              <w:jc w:val="both"/>
              <w:rPr>
                <w:rFonts w:ascii="Arial" w:hAnsi="Arial" w:cs="Arial"/>
                <w:color w:val="000000" w:themeColor="background1"/>
              </w:rPr>
            </w:pPr>
            <w:r w:rsidRPr="00145174">
              <w:rPr>
                <w:rFonts w:ascii="Arial" w:hAnsi="Arial" w:cs="Arial"/>
                <w:color w:val="000000" w:themeColor="background1"/>
              </w:rPr>
              <w:t xml:space="preserve">The key finding is that there is no off the </w:t>
            </w:r>
            <w:r w:rsidR="002C0D32" w:rsidRPr="00145174">
              <w:rPr>
                <w:rFonts w:ascii="Arial" w:hAnsi="Arial" w:cs="Arial"/>
                <w:color w:val="000000" w:themeColor="background1"/>
              </w:rPr>
              <w:t xml:space="preserve">shelf </w:t>
            </w:r>
            <w:r w:rsidRPr="00145174">
              <w:rPr>
                <w:rFonts w:ascii="Arial" w:hAnsi="Arial" w:cs="Arial"/>
                <w:color w:val="000000" w:themeColor="background1"/>
              </w:rPr>
              <w:t>help package or process that will solve the issues for you</w:t>
            </w:r>
            <w:r w:rsidR="002C0D32" w:rsidRPr="00145174">
              <w:rPr>
                <w:rFonts w:ascii="Arial" w:hAnsi="Arial" w:cs="Arial"/>
                <w:color w:val="000000" w:themeColor="background1"/>
              </w:rPr>
              <w:t>,</w:t>
            </w:r>
            <w:r w:rsidRPr="00145174">
              <w:rPr>
                <w:rFonts w:ascii="Arial" w:hAnsi="Arial" w:cs="Arial"/>
                <w:color w:val="000000" w:themeColor="background1"/>
              </w:rPr>
              <w:t xml:space="preserve"> but that there is plenty of guidance on what questions to ask to get to the answer that is right for you. </w:t>
            </w:r>
            <w:r w:rsidR="009E723E" w:rsidRPr="00145174">
              <w:rPr>
                <w:rFonts w:ascii="Arial" w:hAnsi="Arial" w:cs="Arial"/>
                <w:color w:val="000000" w:themeColor="background1"/>
              </w:rPr>
              <w:t>For example, y</w:t>
            </w:r>
            <w:r w:rsidR="000055CC" w:rsidRPr="00145174">
              <w:rPr>
                <w:rFonts w:ascii="Arial" w:hAnsi="Arial" w:cs="Arial"/>
                <w:color w:val="000000" w:themeColor="background1"/>
              </w:rPr>
              <w:t xml:space="preserve">ou need to be clear about the adequacy of your organization’s </w:t>
            </w:r>
            <w:r w:rsidR="009E723E" w:rsidRPr="00145174">
              <w:rPr>
                <w:rFonts w:ascii="Arial" w:hAnsi="Arial" w:cs="Arial"/>
                <w:color w:val="000000" w:themeColor="background1"/>
              </w:rPr>
              <w:t>strategic</w:t>
            </w:r>
            <w:r w:rsidR="000055CC" w:rsidRPr="00145174">
              <w:rPr>
                <w:rFonts w:ascii="Arial" w:hAnsi="Arial" w:cs="Arial"/>
                <w:color w:val="000000" w:themeColor="background1"/>
              </w:rPr>
              <w:t xml:space="preserve"> plan as a starting point, the level of detail you need to gain organisation wide commitment, the likely speed of change and hence need for reforecasts and the types of behaviours you want to encourage. </w:t>
            </w:r>
          </w:p>
        </w:tc>
      </w:tr>
    </w:tbl>
    <w:p w:rsidR="001B6820" w:rsidRPr="00145174" w:rsidRDefault="001B6820" w:rsidP="001B6820">
      <w:pPr>
        <w:pStyle w:val="BodyText"/>
        <w:jc w:val="center"/>
        <w:rPr>
          <w:b/>
          <w:bCs/>
        </w:rPr>
      </w:pPr>
    </w:p>
    <w:p w:rsidR="001B6820" w:rsidRPr="00145174" w:rsidRDefault="001B6820" w:rsidP="001B6820">
      <w:pPr>
        <w:pStyle w:val="BodyText"/>
        <w:jc w:val="center"/>
        <w:rPr>
          <w:b/>
          <w:bCs/>
        </w:rPr>
      </w:pPr>
      <w:r w:rsidRPr="00145174">
        <w:rPr>
          <w:b/>
          <w:bCs/>
        </w:rPr>
        <w:t>----§----</w:t>
      </w:r>
    </w:p>
    <w:p w:rsidR="001B6820" w:rsidRPr="00145174"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145174" w:rsidTr="00CE21F2">
        <w:trPr>
          <w:trHeight w:val="436"/>
        </w:trPr>
        <w:tc>
          <w:tcPr>
            <w:tcW w:w="10440" w:type="dxa"/>
            <w:shd w:val="clear" w:color="auto" w:fill="404040"/>
            <w:vAlign w:val="center"/>
          </w:tcPr>
          <w:p w:rsidR="001B6820" w:rsidRPr="00145174" w:rsidRDefault="003A6560" w:rsidP="001B6820">
            <w:pPr>
              <w:numPr>
                <w:ilvl w:val="0"/>
                <w:numId w:val="32"/>
              </w:numPr>
              <w:rPr>
                <w:b/>
                <w:color w:val="FFFFFF"/>
              </w:rPr>
            </w:pPr>
            <w:r w:rsidRPr="00145174">
              <w:rPr>
                <w:b/>
                <w:color w:val="FFFFFF"/>
              </w:rPr>
              <w:t xml:space="preserve">The attributes of an effective budgeting system </w:t>
            </w:r>
          </w:p>
        </w:tc>
      </w:tr>
      <w:tr w:rsidR="001B6820" w:rsidRPr="00145174" w:rsidTr="00CE21F2">
        <w:tc>
          <w:tcPr>
            <w:tcW w:w="10440" w:type="dxa"/>
          </w:tcPr>
          <w:p w:rsidR="003A6560" w:rsidRPr="00145174" w:rsidRDefault="003A6560" w:rsidP="003A6560">
            <w:pPr>
              <w:spacing w:before="100" w:beforeAutospacing="1" w:after="100" w:afterAutospacing="1"/>
              <w:rPr>
                <w:color w:val="000000"/>
              </w:rPr>
            </w:pPr>
            <w:r w:rsidRPr="00145174">
              <w:rPr>
                <w:color w:val="000000"/>
              </w:rPr>
              <w:t>In an effective budget system:</w:t>
            </w:r>
          </w:p>
          <w:p w:rsidR="003A6560" w:rsidRPr="00145174" w:rsidRDefault="003A6560" w:rsidP="003A6560">
            <w:pPr>
              <w:numPr>
                <w:ilvl w:val="0"/>
                <w:numId w:val="39"/>
              </w:numPr>
              <w:spacing w:before="100" w:beforeAutospacing="1" w:after="100" w:afterAutospacing="1"/>
              <w:rPr>
                <w:color w:val="000000"/>
              </w:rPr>
            </w:pPr>
            <w:r w:rsidRPr="00145174">
              <w:rPr>
                <w:color w:val="000000"/>
              </w:rPr>
              <w:t>Managerial responsibilities are clearly defined – in particular the responsibility to adhere to their budgets</w:t>
            </w:r>
          </w:p>
          <w:p w:rsidR="00007DB2" w:rsidRPr="00145174" w:rsidRDefault="00007DB2" w:rsidP="003A6560">
            <w:pPr>
              <w:numPr>
                <w:ilvl w:val="0"/>
                <w:numId w:val="39"/>
              </w:numPr>
              <w:spacing w:before="100" w:beforeAutospacing="1" w:after="100" w:afterAutospacing="1"/>
              <w:rPr>
                <w:color w:val="000000"/>
              </w:rPr>
            </w:pPr>
            <w:r w:rsidRPr="00145174">
              <w:rPr>
                <w:color w:val="000000"/>
              </w:rPr>
              <w:t xml:space="preserve">The linkage of the budget to corporate strategy is clearly visible </w:t>
            </w:r>
          </w:p>
          <w:p w:rsidR="003A6560" w:rsidRPr="00145174" w:rsidRDefault="003A6560" w:rsidP="003A6560">
            <w:pPr>
              <w:numPr>
                <w:ilvl w:val="0"/>
                <w:numId w:val="39"/>
              </w:numPr>
              <w:spacing w:before="100" w:beforeAutospacing="1" w:after="100" w:afterAutospacing="1"/>
              <w:rPr>
                <w:color w:val="000000"/>
              </w:rPr>
            </w:pPr>
            <w:r w:rsidRPr="00145174">
              <w:rPr>
                <w:color w:val="000000"/>
              </w:rPr>
              <w:t xml:space="preserve">Individual budgets lay down a plan of action </w:t>
            </w:r>
            <w:r w:rsidR="00007DB2" w:rsidRPr="00145174">
              <w:rPr>
                <w:color w:val="000000"/>
              </w:rPr>
              <w:t xml:space="preserve">rather than just a set of numbers </w:t>
            </w:r>
          </w:p>
          <w:p w:rsidR="003A6560" w:rsidRPr="00145174" w:rsidRDefault="003A6560" w:rsidP="003A6560">
            <w:pPr>
              <w:numPr>
                <w:ilvl w:val="0"/>
                <w:numId w:val="39"/>
              </w:numPr>
              <w:spacing w:before="100" w:beforeAutospacing="1" w:after="100" w:afterAutospacing="1"/>
              <w:rPr>
                <w:color w:val="000000"/>
              </w:rPr>
            </w:pPr>
            <w:r w:rsidRPr="00145174">
              <w:rPr>
                <w:color w:val="000000"/>
              </w:rPr>
              <w:t>Performance is monitored against the budget</w:t>
            </w:r>
          </w:p>
          <w:p w:rsidR="003A6560" w:rsidRPr="00145174" w:rsidRDefault="003A6560" w:rsidP="003A6560">
            <w:pPr>
              <w:numPr>
                <w:ilvl w:val="0"/>
                <w:numId w:val="39"/>
              </w:numPr>
              <w:spacing w:before="100" w:beforeAutospacing="1" w:after="100" w:afterAutospacing="1"/>
              <w:rPr>
                <w:color w:val="000000"/>
              </w:rPr>
            </w:pPr>
            <w:r w:rsidRPr="00145174">
              <w:rPr>
                <w:color w:val="000000"/>
              </w:rPr>
              <w:t>Corrective action is taken if results differ significantly from the budget</w:t>
            </w:r>
          </w:p>
          <w:p w:rsidR="003A6560" w:rsidRPr="00145174" w:rsidRDefault="003A6560" w:rsidP="003A6560">
            <w:pPr>
              <w:numPr>
                <w:ilvl w:val="0"/>
                <w:numId w:val="39"/>
              </w:numPr>
              <w:spacing w:before="100" w:beforeAutospacing="1" w:after="100" w:afterAutospacing="1"/>
              <w:rPr>
                <w:color w:val="000000"/>
              </w:rPr>
            </w:pPr>
            <w:r w:rsidRPr="00145174">
              <w:rPr>
                <w:color w:val="000000"/>
              </w:rPr>
              <w:t>Departures from budgets are permitted only after approval from senior management</w:t>
            </w:r>
          </w:p>
          <w:p w:rsidR="003A6560" w:rsidRPr="00145174" w:rsidRDefault="003A6560" w:rsidP="003A6560">
            <w:pPr>
              <w:numPr>
                <w:ilvl w:val="0"/>
                <w:numId w:val="39"/>
              </w:numPr>
              <w:spacing w:before="100" w:beforeAutospacing="1" w:after="100" w:afterAutospacing="1"/>
              <w:rPr>
                <w:color w:val="000000"/>
              </w:rPr>
            </w:pPr>
            <w:r w:rsidRPr="00145174">
              <w:rPr>
                <w:color w:val="000000"/>
              </w:rPr>
              <w:t>Unaccounted for variances are investigated</w:t>
            </w:r>
          </w:p>
          <w:p w:rsidR="003A6560" w:rsidRPr="00145174" w:rsidRDefault="003A6560" w:rsidP="003A6560">
            <w:pPr>
              <w:numPr>
                <w:ilvl w:val="0"/>
                <w:numId w:val="39"/>
              </w:numPr>
              <w:spacing w:before="100" w:beforeAutospacing="1" w:after="100" w:afterAutospacing="1"/>
              <w:rPr>
                <w:color w:val="000000"/>
              </w:rPr>
            </w:pPr>
            <w:r w:rsidRPr="00145174">
              <w:rPr>
                <w:color w:val="000000"/>
              </w:rPr>
              <w:t xml:space="preserve">Users have access to sufficient information to prepare their own budgets based on performance drivers </w:t>
            </w:r>
          </w:p>
          <w:p w:rsidR="003A6560" w:rsidRPr="00145174" w:rsidRDefault="003A6560" w:rsidP="003A6560">
            <w:pPr>
              <w:numPr>
                <w:ilvl w:val="0"/>
                <w:numId w:val="39"/>
              </w:numPr>
              <w:spacing w:before="100" w:beforeAutospacing="1" w:after="100" w:afterAutospacing="1"/>
              <w:rPr>
                <w:color w:val="000000"/>
              </w:rPr>
            </w:pPr>
            <w:r w:rsidRPr="00145174">
              <w:rPr>
                <w:color w:val="000000"/>
              </w:rPr>
              <w:t xml:space="preserve">There is a challenge process to prevent overly optimistic or pessimistic budgets from being presented </w:t>
            </w:r>
          </w:p>
          <w:p w:rsidR="003A6560" w:rsidRPr="00145174" w:rsidRDefault="00007DB2" w:rsidP="003A6560">
            <w:pPr>
              <w:numPr>
                <w:ilvl w:val="0"/>
                <w:numId w:val="39"/>
              </w:numPr>
              <w:spacing w:before="100" w:beforeAutospacing="1" w:after="100" w:afterAutospacing="1"/>
              <w:rPr>
                <w:color w:val="000000"/>
              </w:rPr>
            </w:pPr>
            <w:r w:rsidRPr="00145174">
              <w:rPr>
                <w:color w:val="000000"/>
              </w:rPr>
              <w:t xml:space="preserve">The process from dealing with differences between top down targets and bottom up aggregation is clearly defined and understood </w:t>
            </w:r>
          </w:p>
          <w:p w:rsidR="00007DB2" w:rsidRPr="00145174" w:rsidRDefault="00007DB2" w:rsidP="003A6560">
            <w:pPr>
              <w:numPr>
                <w:ilvl w:val="0"/>
                <w:numId w:val="39"/>
              </w:numPr>
              <w:spacing w:before="100" w:beforeAutospacing="1" w:after="100" w:afterAutospacing="1"/>
              <w:rPr>
                <w:color w:val="000000"/>
              </w:rPr>
            </w:pPr>
            <w:r w:rsidRPr="00145174">
              <w:rPr>
                <w:color w:val="000000"/>
              </w:rPr>
              <w:t xml:space="preserve">The process for allocating costs is clearly understood and accepted </w:t>
            </w:r>
          </w:p>
          <w:p w:rsidR="00007DB2" w:rsidRPr="00145174" w:rsidRDefault="00007DB2" w:rsidP="003A6560">
            <w:pPr>
              <w:numPr>
                <w:ilvl w:val="0"/>
                <w:numId w:val="39"/>
              </w:numPr>
              <w:spacing w:before="100" w:beforeAutospacing="1" w:after="100" w:afterAutospacing="1"/>
              <w:rPr>
                <w:color w:val="000000"/>
              </w:rPr>
            </w:pPr>
            <w:r w:rsidRPr="00145174">
              <w:rPr>
                <w:color w:val="000000"/>
              </w:rPr>
              <w:t xml:space="preserve">The process is reviewed to reduce unnecessary complexity and requirements “creep” </w:t>
            </w:r>
          </w:p>
          <w:p w:rsidR="00007DB2" w:rsidRPr="00145174" w:rsidRDefault="00007DB2" w:rsidP="003A6560">
            <w:pPr>
              <w:numPr>
                <w:ilvl w:val="0"/>
                <w:numId w:val="39"/>
              </w:numPr>
              <w:spacing w:before="100" w:beforeAutospacing="1" w:after="100" w:afterAutospacing="1"/>
              <w:rPr>
                <w:color w:val="000000"/>
              </w:rPr>
            </w:pPr>
            <w:r w:rsidRPr="00145174">
              <w:rPr>
                <w:color w:val="000000"/>
              </w:rPr>
              <w:t xml:space="preserve">There are clear timetables and monitoring of actions during the budgeting  process </w:t>
            </w:r>
          </w:p>
          <w:p w:rsidR="001B6820" w:rsidRPr="00145174" w:rsidRDefault="00007DB2" w:rsidP="009C2717">
            <w:pPr>
              <w:pStyle w:val="ListParagraph"/>
              <w:ind w:left="34"/>
              <w:jc w:val="both"/>
              <w:rPr>
                <w:rFonts w:ascii="Arial" w:hAnsi="Arial" w:cs="Arial"/>
                <w:caps/>
                <w:color w:val="CC0000" w:themeColor="background2"/>
              </w:rPr>
            </w:pPr>
            <w:r w:rsidRPr="00145174">
              <w:rPr>
                <w:rFonts w:ascii="Arial" w:hAnsi="Arial" w:cs="Arial"/>
              </w:rPr>
              <w:t xml:space="preserve">Meeting these requirements requires a collegiate approach but with a strong lead from finance and generally requires some IT investment given the limitations of excel based systems. </w:t>
            </w:r>
          </w:p>
        </w:tc>
      </w:tr>
    </w:tbl>
    <w:p w:rsidR="001B6820" w:rsidRPr="00145174" w:rsidRDefault="001B6820" w:rsidP="001B6820">
      <w:pPr>
        <w:pStyle w:val="BodyText"/>
        <w:jc w:val="center"/>
        <w:rPr>
          <w:b/>
          <w:bCs/>
        </w:rPr>
      </w:pPr>
    </w:p>
    <w:p w:rsidR="002C0D32" w:rsidRPr="00145174" w:rsidRDefault="002C0D32" w:rsidP="002C0D32">
      <w:pPr>
        <w:pStyle w:val="BodyText"/>
        <w:jc w:val="center"/>
        <w:rPr>
          <w:b/>
          <w:bCs/>
        </w:rPr>
      </w:pPr>
      <w:r w:rsidRPr="00145174">
        <w:rPr>
          <w:b/>
          <w:bCs/>
        </w:rPr>
        <w:t>----§----</w:t>
      </w:r>
    </w:p>
    <w:p w:rsidR="002C0D32" w:rsidRPr="00145174" w:rsidRDefault="002C0D32" w:rsidP="002C0D32">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2C0D32" w:rsidRPr="00145174" w:rsidTr="002C0D32">
        <w:trPr>
          <w:trHeight w:val="436"/>
        </w:trPr>
        <w:tc>
          <w:tcPr>
            <w:tcW w:w="10440" w:type="dxa"/>
            <w:shd w:val="clear" w:color="auto" w:fill="404040"/>
            <w:vAlign w:val="center"/>
          </w:tcPr>
          <w:p w:rsidR="002C0D32" w:rsidRPr="00145174" w:rsidRDefault="002C0D32" w:rsidP="002C0D32">
            <w:pPr>
              <w:pStyle w:val="ListParagraph"/>
              <w:numPr>
                <w:ilvl w:val="0"/>
                <w:numId w:val="32"/>
              </w:numPr>
              <w:rPr>
                <w:rFonts w:ascii="Arial" w:hAnsi="Arial" w:cs="Arial"/>
                <w:b/>
                <w:color w:val="FFFFFF"/>
              </w:rPr>
            </w:pPr>
            <w:r w:rsidRPr="00145174">
              <w:rPr>
                <w:rFonts w:ascii="Arial" w:hAnsi="Arial" w:cs="Arial"/>
                <w:b/>
                <w:color w:val="FFFFFF"/>
              </w:rPr>
              <w:t xml:space="preserve">What role can technology play in this? </w:t>
            </w:r>
          </w:p>
        </w:tc>
      </w:tr>
      <w:tr w:rsidR="002C0D32" w:rsidRPr="00145174" w:rsidTr="002C0D32">
        <w:tc>
          <w:tcPr>
            <w:tcW w:w="10440" w:type="dxa"/>
          </w:tcPr>
          <w:p w:rsidR="002C0D32" w:rsidRPr="00145174" w:rsidRDefault="002C0D32" w:rsidP="002C0D32">
            <w:pPr>
              <w:ind w:right="227"/>
            </w:pPr>
          </w:p>
          <w:p w:rsidR="002C0D32" w:rsidRPr="00145174" w:rsidRDefault="002C0D32" w:rsidP="002C0D32">
            <w:pPr>
              <w:ind w:right="227"/>
            </w:pPr>
            <w:r w:rsidRPr="00145174">
              <w:t xml:space="preserve">Complex budget processes can be aided by effective deployment of technology solutions and it is a major and competitive market.  Deploying analysis and reporting tools to end users helps achieve buy in and ownership and helps position Finance as an analytical function rather than as a pure number cruncher. Similarly a good budgeting system should reflect the organisation’s </w:t>
            </w:r>
            <w:r w:rsidRPr="00145174">
              <w:lastRenderedPageBreak/>
              <w:t>business model and so should capture “driver” and external data.</w:t>
            </w:r>
          </w:p>
          <w:p w:rsidR="000055CC" w:rsidRPr="00145174" w:rsidRDefault="000055CC" w:rsidP="002C0D32">
            <w:pPr>
              <w:ind w:right="227"/>
            </w:pPr>
          </w:p>
          <w:p w:rsidR="000055CC" w:rsidRPr="00145174" w:rsidRDefault="000055CC" w:rsidP="002C0D32">
            <w:pPr>
              <w:ind w:right="227"/>
            </w:pPr>
            <w:r w:rsidRPr="00145174">
              <w:t>Technology should allow</w:t>
            </w:r>
            <w:r w:rsidR="007C0FC5" w:rsidRPr="00145174">
              <w:t xml:space="preserve"> process such as </w:t>
            </w:r>
            <w:r w:rsidRPr="00145174">
              <w:t>:</w:t>
            </w:r>
          </w:p>
          <w:p w:rsidR="000055CC" w:rsidRPr="00145174" w:rsidRDefault="000055CC" w:rsidP="009E723E">
            <w:pPr>
              <w:pStyle w:val="ListParagraph"/>
              <w:numPr>
                <w:ilvl w:val="0"/>
                <w:numId w:val="42"/>
              </w:numPr>
              <w:ind w:right="227"/>
              <w:rPr>
                <w:rFonts w:ascii="Arial" w:hAnsi="Arial" w:cs="Arial"/>
              </w:rPr>
            </w:pPr>
            <w:r w:rsidRPr="00145174">
              <w:rPr>
                <w:rFonts w:ascii="Arial" w:hAnsi="Arial" w:cs="Arial"/>
              </w:rPr>
              <w:t xml:space="preserve">Consistent definitions  of data </w:t>
            </w:r>
          </w:p>
          <w:p w:rsidR="000055CC" w:rsidRPr="00145174" w:rsidRDefault="000055CC" w:rsidP="009E723E">
            <w:pPr>
              <w:pStyle w:val="ListParagraph"/>
              <w:numPr>
                <w:ilvl w:val="0"/>
                <w:numId w:val="42"/>
              </w:numPr>
              <w:ind w:right="227"/>
              <w:rPr>
                <w:rFonts w:ascii="Arial" w:hAnsi="Arial" w:cs="Arial"/>
              </w:rPr>
            </w:pPr>
            <w:r w:rsidRPr="00145174">
              <w:rPr>
                <w:rFonts w:ascii="Arial" w:hAnsi="Arial" w:cs="Arial"/>
              </w:rPr>
              <w:t xml:space="preserve">A </w:t>
            </w:r>
            <w:r w:rsidR="007C0FC5" w:rsidRPr="00145174">
              <w:rPr>
                <w:rFonts w:ascii="Arial" w:hAnsi="Arial" w:cs="Arial"/>
              </w:rPr>
              <w:t>streamlined</w:t>
            </w:r>
            <w:r w:rsidRPr="00145174">
              <w:rPr>
                <w:rFonts w:ascii="Arial" w:hAnsi="Arial" w:cs="Arial"/>
              </w:rPr>
              <w:t xml:space="preserve"> budgeting process which integrates with </w:t>
            </w:r>
            <w:r w:rsidR="007C0FC5" w:rsidRPr="00145174">
              <w:rPr>
                <w:rFonts w:ascii="Arial" w:hAnsi="Arial" w:cs="Arial"/>
              </w:rPr>
              <w:t xml:space="preserve">actual reporting to allow users to project off current data </w:t>
            </w:r>
          </w:p>
          <w:p w:rsidR="007C0FC5" w:rsidRPr="00145174" w:rsidRDefault="007C0FC5" w:rsidP="009E723E">
            <w:pPr>
              <w:pStyle w:val="ListParagraph"/>
              <w:numPr>
                <w:ilvl w:val="0"/>
                <w:numId w:val="42"/>
              </w:numPr>
              <w:ind w:right="227"/>
              <w:rPr>
                <w:rFonts w:ascii="Arial" w:hAnsi="Arial" w:cs="Arial"/>
              </w:rPr>
            </w:pPr>
            <w:r w:rsidRPr="00145174">
              <w:rPr>
                <w:rFonts w:ascii="Arial" w:hAnsi="Arial" w:cs="Arial"/>
              </w:rPr>
              <w:t>Standardised input sheets but normally with an excel upload facility as well</w:t>
            </w:r>
          </w:p>
          <w:p w:rsidR="007C0FC5" w:rsidRPr="00145174" w:rsidRDefault="007C0FC5" w:rsidP="009E723E">
            <w:pPr>
              <w:pStyle w:val="ListParagraph"/>
              <w:numPr>
                <w:ilvl w:val="0"/>
                <w:numId w:val="42"/>
              </w:numPr>
              <w:ind w:right="227"/>
              <w:rPr>
                <w:rFonts w:ascii="Arial" w:hAnsi="Arial" w:cs="Arial"/>
              </w:rPr>
            </w:pPr>
            <w:r w:rsidRPr="00145174">
              <w:rPr>
                <w:rFonts w:ascii="Arial" w:hAnsi="Arial" w:cs="Arial"/>
              </w:rPr>
              <w:t xml:space="preserve">Web enabled process control </w:t>
            </w:r>
          </w:p>
          <w:p w:rsidR="007C0FC5" w:rsidRPr="00145174" w:rsidRDefault="007C0FC5" w:rsidP="009E723E">
            <w:pPr>
              <w:pStyle w:val="ListParagraph"/>
              <w:numPr>
                <w:ilvl w:val="0"/>
                <w:numId w:val="42"/>
              </w:numPr>
              <w:ind w:right="227"/>
              <w:rPr>
                <w:rFonts w:ascii="Arial" w:hAnsi="Arial" w:cs="Arial"/>
              </w:rPr>
            </w:pPr>
            <w:r w:rsidRPr="00145174">
              <w:rPr>
                <w:rFonts w:ascii="Arial" w:hAnsi="Arial" w:cs="Arial"/>
              </w:rPr>
              <w:t xml:space="preserve">Agreed approach to processing high level adjustments </w:t>
            </w:r>
          </w:p>
          <w:p w:rsidR="007C0FC5" w:rsidRPr="00145174" w:rsidRDefault="007C0FC5" w:rsidP="009E723E">
            <w:pPr>
              <w:pStyle w:val="ListParagraph"/>
              <w:numPr>
                <w:ilvl w:val="0"/>
                <w:numId w:val="42"/>
              </w:numPr>
              <w:ind w:right="227"/>
              <w:rPr>
                <w:rFonts w:ascii="Arial" w:hAnsi="Arial" w:cs="Arial"/>
              </w:rPr>
            </w:pPr>
            <w:r w:rsidRPr="00145174">
              <w:rPr>
                <w:rFonts w:ascii="Arial" w:hAnsi="Arial" w:cs="Arial"/>
              </w:rPr>
              <w:t xml:space="preserve">Standardised output reports but with end use interrogation facilities </w:t>
            </w:r>
          </w:p>
          <w:p w:rsidR="007D6F10" w:rsidRPr="00145174" w:rsidRDefault="002C0D32" w:rsidP="00BB4FE6">
            <w:pPr>
              <w:ind w:right="227"/>
            </w:pPr>
            <w:r w:rsidRPr="00145174">
              <w:t xml:space="preserve">The ICAEW IT Faculty has published a review of budgeting software, </w:t>
            </w:r>
            <w:r w:rsidR="007D6F10" w:rsidRPr="00145174">
              <w:t xml:space="preserve">‘Forecasting and </w:t>
            </w:r>
            <w:r w:rsidR="00DD3B8A" w:rsidRPr="00145174">
              <w:t>Budgeting software,</w:t>
            </w:r>
            <w:r w:rsidR="007D6F10" w:rsidRPr="00145174">
              <w:t xml:space="preserve"> second edition: C</w:t>
            </w:r>
            <w:r w:rsidR="00DD3B8A" w:rsidRPr="00145174">
              <w:t xml:space="preserve">hartech software product guide’. This is </w:t>
            </w:r>
            <w:r w:rsidRPr="00145174">
              <w:t>available to all BPM Community members</w:t>
            </w:r>
            <w:r w:rsidR="007D6F10" w:rsidRPr="00145174">
              <w:t xml:space="preserve"> and makes a good initial introduction. </w:t>
            </w:r>
            <w:r w:rsidR="00BB4FE6" w:rsidRPr="00145174">
              <w:t>(See references below).</w:t>
            </w:r>
          </w:p>
          <w:p w:rsidR="002C0D32" w:rsidRPr="00145174" w:rsidRDefault="002C0D32" w:rsidP="002C0D32">
            <w:pPr>
              <w:ind w:right="227"/>
            </w:pPr>
          </w:p>
          <w:p w:rsidR="002C0D32" w:rsidRPr="00145174" w:rsidRDefault="002C0D32" w:rsidP="002C0D32">
            <w:pPr>
              <w:ind w:right="227"/>
            </w:pPr>
            <w:r w:rsidRPr="00145174">
              <w:t xml:space="preserve">With such a competitive market, the software products continuously evolve and leap frog each other so the key to successful purchase is more in articulating requirements than in choosing between competing vendors. </w:t>
            </w:r>
          </w:p>
          <w:p w:rsidR="002C0D32" w:rsidRPr="00145174" w:rsidRDefault="002C0D32" w:rsidP="002C0D32">
            <w:pPr>
              <w:ind w:right="227"/>
            </w:pPr>
          </w:p>
          <w:p w:rsidR="002C0D32" w:rsidRPr="00145174" w:rsidRDefault="002C0D32" w:rsidP="002C0D32">
            <w:pPr>
              <w:ind w:right="227"/>
            </w:pPr>
            <w:r w:rsidRPr="00145174">
              <w:t xml:space="preserve">However, in many cases, it is well worth using an outside specialist to help elicit the real requirements, to help structure the models and then to configure the software to deliver the expected benefits.  These organisations specialise in planning and budgeting systems, often as part of an integrated business intelligence suite, and help first time users avoid traps and pitfalls. </w:t>
            </w:r>
          </w:p>
          <w:p w:rsidR="002C0D32" w:rsidRPr="00145174" w:rsidRDefault="002C0D32" w:rsidP="002C0D32">
            <w:pPr>
              <w:jc w:val="both"/>
            </w:pPr>
            <w:r w:rsidRPr="00145174">
              <w:t xml:space="preserve"> </w:t>
            </w:r>
          </w:p>
        </w:tc>
      </w:tr>
    </w:tbl>
    <w:p w:rsidR="002C0D32" w:rsidRPr="00145174" w:rsidRDefault="002C0D32" w:rsidP="002C0D32">
      <w:pPr>
        <w:pStyle w:val="BodyText"/>
        <w:jc w:val="center"/>
        <w:rPr>
          <w:b/>
          <w:bCs/>
        </w:rPr>
      </w:pPr>
    </w:p>
    <w:p w:rsidR="001B6820" w:rsidRPr="00145174" w:rsidRDefault="001B6820" w:rsidP="001B6820">
      <w:pPr>
        <w:pStyle w:val="BodyText"/>
        <w:rPr>
          <w:bCs/>
        </w:rPr>
      </w:pPr>
    </w:p>
    <w:p w:rsidR="001B6820" w:rsidRPr="00145174" w:rsidRDefault="001B6820" w:rsidP="001B6820">
      <w:pPr>
        <w:pStyle w:val="BodyText"/>
        <w:jc w:val="center"/>
        <w:rPr>
          <w:b/>
          <w:bCs/>
        </w:rPr>
      </w:pPr>
      <w:r w:rsidRPr="00145174">
        <w:rPr>
          <w:b/>
          <w:bCs/>
        </w:rPr>
        <w:t>----END----</w:t>
      </w:r>
    </w:p>
    <w:p w:rsidR="00360C99" w:rsidRPr="00145174" w:rsidRDefault="00360C99" w:rsidP="00360C99">
      <w:pPr>
        <w:pStyle w:val="BodyText"/>
        <w:rPr>
          <w:b/>
          <w:bCs/>
        </w:rPr>
      </w:pPr>
      <w:r w:rsidRPr="00145174">
        <w:rPr>
          <w:b/>
          <w:bCs/>
        </w:rPr>
        <w:t>References</w:t>
      </w:r>
    </w:p>
    <w:p w:rsidR="007D6F10" w:rsidRPr="00145174" w:rsidRDefault="007D6F10" w:rsidP="007D6F10">
      <w:pPr>
        <w:shd w:val="clear" w:color="auto" w:fill="FFFFFF"/>
        <w:spacing w:before="100" w:beforeAutospacing="1" w:after="100" w:afterAutospacing="1" w:line="300" w:lineRule="atLeast"/>
        <w:rPr>
          <w:color w:val="333333"/>
        </w:rPr>
      </w:pPr>
      <w:r w:rsidRPr="00145174">
        <w:rPr>
          <w:color w:val="333333"/>
        </w:rPr>
        <w:t xml:space="preserve">Beyond Budgeting Institute. ‘What is the problem?’ Available at </w:t>
      </w:r>
      <w:hyperlink r:id="rId13" w:history="1">
        <w:r w:rsidRPr="00145174">
          <w:rPr>
            <w:rStyle w:val="Hyperlink"/>
          </w:rPr>
          <w:t>www.bbrt.org/beyond-budgeting/bb-problem.html</w:t>
        </w:r>
      </w:hyperlink>
      <w:r w:rsidRPr="00145174">
        <w:rPr>
          <w:color w:val="333333"/>
        </w:rPr>
        <w:t xml:space="preserve"> </w:t>
      </w:r>
      <w:r w:rsidRPr="00145174">
        <w:t>[Accessed 26 March 2014].</w:t>
      </w:r>
    </w:p>
    <w:p w:rsidR="00360C99" w:rsidRPr="00145174" w:rsidRDefault="007D6F10" w:rsidP="007D6F10">
      <w:pPr>
        <w:pStyle w:val="BodyText"/>
      </w:pPr>
      <w:r w:rsidRPr="00145174">
        <w:t xml:space="preserve">Deloitte Development LLC. ‘Don’t throw the baby out with the bathwater. Making planning, budgeting and forecasting work for you in Consumer Products.’ (2011). Available at </w:t>
      </w:r>
      <w:hyperlink r:id="rId14" w:history="1">
        <w:r w:rsidRPr="00145174">
          <w:rPr>
            <w:rStyle w:val="Hyperlink"/>
            <w:color w:val="auto"/>
          </w:rPr>
          <w:t>www.deloitte.com/assets/Dcom-UnitedStates/Local%20Assets/Documents/Consumer%20Business/us_cp_planningbudgetingforecasting_081811.pdf</w:t>
        </w:r>
      </w:hyperlink>
      <w:r w:rsidRPr="00145174">
        <w:t xml:space="preserve"> [Accessed 26 March 2014]. </w:t>
      </w:r>
    </w:p>
    <w:p w:rsidR="00BB4FE6" w:rsidRPr="00145174" w:rsidRDefault="00BB4FE6" w:rsidP="00BB4FE6">
      <w:pPr>
        <w:ind w:right="227"/>
      </w:pPr>
    </w:p>
    <w:p w:rsidR="00BB4FE6" w:rsidRPr="00145174" w:rsidRDefault="00BB4FE6" w:rsidP="00BB4FE6">
      <w:pPr>
        <w:ind w:right="227"/>
      </w:pPr>
      <w:r w:rsidRPr="00145174">
        <w:t xml:space="preserve">ICAEW IT Faculty. ‘Forecasting and Budgeting software, second edition: Chartech software product guide’. (2012) Available under ‘IT Systems’ at </w:t>
      </w:r>
      <w:hyperlink r:id="rId15" w:history="1">
        <w:r w:rsidRPr="00145174">
          <w:rPr>
            <w:rStyle w:val="Hyperlink"/>
          </w:rPr>
          <w:t>www.icaew.com/en/technical/business-performance-management-community/data-and-kpis</w:t>
        </w:r>
      </w:hyperlink>
    </w:p>
    <w:p w:rsidR="007D6F10" w:rsidRPr="00145174" w:rsidRDefault="00DD3B8A" w:rsidP="00DD3B8A">
      <w:pPr>
        <w:shd w:val="clear" w:color="auto" w:fill="FFFFFF"/>
        <w:spacing w:before="100" w:beforeAutospacing="1" w:after="100" w:afterAutospacing="1" w:line="300" w:lineRule="atLeast"/>
        <w:rPr>
          <w:color w:val="333333"/>
        </w:rPr>
      </w:pPr>
      <w:r w:rsidRPr="00145174">
        <w:rPr>
          <w:color w:val="333333"/>
        </w:rPr>
        <w:t xml:space="preserve">PricewaterhouseCoopers. ‘Good budgetary processes: Comparators: Case studies from the public and private sector’. (2012) Available at </w:t>
      </w:r>
      <w:hyperlink r:id="rId16" w:history="1">
        <w:r w:rsidRPr="00145174">
          <w:rPr>
            <w:rStyle w:val="Hyperlink"/>
          </w:rPr>
          <w:t>www.nao.org.uk/wp-content/uploads/2012/10/NAO_Good_budgeting_Research.pdf</w:t>
        </w:r>
      </w:hyperlink>
      <w:r w:rsidRPr="00145174">
        <w:rPr>
          <w:color w:val="333333"/>
        </w:rPr>
        <w:t xml:space="preserve"> </w:t>
      </w:r>
      <w:r w:rsidRPr="00145174">
        <w:t>[Accessed 26 March 2014].</w:t>
      </w:r>
    </w:p>
    <w:p w:rsidR="007D6F10" w:rsidRPr="00145174" w:rsidRDefault="007D6F10" w:rsidP="001B6820">
      <w:pPr>
        <w:pStyle w:val="BodyText"/>
        <w:jc w:val="center"/>
        <w:rPr>
          <w:b/>
          <w:bCs/>
        </w:rPr>
      </w:pPr>
    </w:p>
    <w:p w:rsidR="00412AFC" w:rsidRPr="00145174" w:rsidRDefault="001B6820" w:rsidP="009C2717">
      <w:pPr>
        <w:pStyle w:val="BodyText"/>
      </w:pPr>
      <w:r w:rsidRPr="00145174">
        <w:rPr>
          <w:b/>
          <w:bCs/>
        </w:rPr>
        <w:t>© ICAEW 201</w:t>
      </w:r>
      <w:r w:rsidR="001C6A6A" w:rsidRPr="00145174">
        <w:rPr>
          <w:b/>
          <w:bCs/>
        </w:rPr>
        <w:t>4</w:t>
      </w:r>
    </w:p>
    <w:sectPr w:rsidR="00412AFC" w:rsidRPr="00145174" w:rsidSect="000D2CF4">
      <w:footerReference w:type="default" r:id="rId17"/>
      <w:type w:val="continuous"/>
      <w:pgSz w:w="11909" w:h="16834" w:code="9"/>
      <w:pgMar w:top="851" w:right="1134" w:bottom="1134" w:left="1134"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717" w:rsidRDefault="009C2717">
      <w:r>
        <w:separator/>
      </w:r>
    </w:p>
  </w:endnote>
  <w:endnote w:type="continuationSeparator" w:id="0">
    <w:p w:rsidR="009C2717" w:rsidRDefault="009C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SansITCStd Medium">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3 LT Std">
    <w:altName w:val="Garamond 3 LT Std"/>
    <w:panose1 w:val="00000000000000000000"/>
    <w:charset w:val="00"/>
    <w:family w:val="roman"/>
    <w:notTrueType/>
    <w:pitch w:val="default"/>
    <w:sig w:usb0="00000003" w:usb1="00000000" w:usb2="00000000" w:usb3="00000000" w:csb0="00000001" w:csb1="00000000"/>
  </w:font>
  <w:font w:name="Frutiger Next Pro Light">
    <w:altName w:val="Frutiger Next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717" w:rsidRPr="00FC186A" w:rsidRDefault="009C2717" w:rsidP="00FC186A">
    <w:pPr>
      <w:pStyle w:val="Footer"/>
    </w:pPr>
    <w:r>
      <w:fldChar w:fldCharType="begin"/>
    </w:r>
    <w:r>
      <w:instrText xml:space="preserve"> page </w:instrText>
    </w:r>
    <w:r>
      <w:fldChar w:fldCharType="separate"/>
    </w:r>
    <w:r w:rsidR="007E482F">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717" w:rsidRDefault="009C2717">
      <w:r>
        <w:separator/>
      </w:r>
    </w:p>
  </w:footnote>
  <w:footnote w:type="continuationSeparator" w:id="0">
    <w:p w:rsidR="009C2717" w:rsidRDefault="009C2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CEA230"/>
    <w:lvl w:ilvl="0">
      <w:start w:val="1"/>
      <w:numFmt w:val="decimal"/>
      <w:lvlText w:val="%1."/>
      <w:lvlJc w:val="left"/>
      <w:pPr>
        <w:tabs>
          <w:tab w:val="num" w:pos="1492"/>
        </w:tabs>
        <w:ind w:left="1492" w:hanging="360"/>
      </w:pPr>
    </w:lvl>
  </w:abstractNum>
  <w:abstractNum w:abstractNumId="1">
    <w:nsid w:val="FFFFFF7D"/>
    <w:multiLevelType w:val="singleLevel"/>
    <w:tmpl w:val="404ABFBA"/>
    <w:lvl w:ilvl="0">
      <w:start w:val="1"/>
      <w:numFmt w:val="decimal"/>
      <w:lvlText w:val="%1."/>
      <w:lvlJc w:val="left"/>
      <w:pPr>
        <w:tabs>
          <w:tab w:val="num" w:pos="1209"/>
        </w:tabs>
        <w:ind w:left="1209" w:hanging="360"/>
      </w:pPr>
    </w:lvl>
  </w:abstractNum>
  <w:abstractNum w:abstractNumId="2">
    <w:nsid w:val="FFFFFF7E"/>
    <w:multiLevelType w:val="singleLevel"/>
    <w:tmpl w:val="8CDA0B6A"/>
    <w:lvl w:ilvl="0">
      <w:start w:val="1"/>
      <w:numFmt w:val="lowerRoman"/>
      <w:pStyle w:val="ListNumber3"/>
      <w:lvlText w:val="%1."/>
      <w:lvlJc w:val="left"/>
      <w:pPr>
        <w:ind w:left="927" w:hanging="360"/>
      </w:pPr>
      <w:rPr>
        <w:rFonts w:hint="default"/>
      </w:rPr>
    </w:lvl>
  </w:abstractNum>
  <w:abstractNum w:abstractNumId="3">
    <w:nsid w:val="FFFFFF7F"/>
    <w:multiLevelType w:val="singleLevel"/>
    <w:tmpl w:val="F39E9170"/>
    <w:lvl w:ilvl="0">
      <w:start w:val="1"/>
      <w:numFmt w:val="lowerLetter"/>
      <w:pStyle w:val="ListNumber2"/>
      <w:lvlText w:val="%1)"/>
      <w:lvlJc w:val="left"/>
      <w:pPr>
        <w:ind w:left="643" w:hanging="360"/>
      </w:pPr>
    </w:lvl>
  </w:abstractNum>
  <w:abstractNum w:abstractNumId="4">
    <w:nsid w:val="FFFFFF80"/>
    <w:multiLevelType w:val="singleLevel"/>
    <w:tmpl w:val="15D844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927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C8C4F6"/>
    <w:lvl w:ilvl="0">
      <w:start w:val="1"/>
      <w:numFmt w:val="bullet"/>
      <w:pStyle w:val="ListBullet3"/>
      <w:lvlText w:val=""/>
      <w:lvlJc w:val="left"/>
      <w:pPr>
        <w:ind w:left="926" w:hanging="360"/>
      </w:pPr>
      <w:rPr>
        <w:rFonts w:ascii="Symbol" w:hAnsi="Symbol" w:hint="default"/>
        <w:color w:val="666666" w:themeColor="accent2"/>
      </w:rPr>
    </w:lvl>
  </w:abstractNum>
  <w:abstractNum w:abstractNumId="7">
    <w:nsid w:val="FFFFFF83"/>
    <w:multiLevelType w:val="singleLevel"/>
    <w:tmpl w:val="74D48AE0"/>
    <w:lvl w:ilvl="0">
      <w:start w:val="1"/>
      <w:numFmt w:val="bullet"/>
      <w:pStyle w:val="ListBullet2"/>
      <w:lvlText w:val="–"/>
      <w:lvlJc w:val="left"/>
      <w:pPr>
        <w:ind w:left="643" w:hanging="360"/>
      </w:pPr>
      <w:rPr>
        <w:rFonts w:ascii="Arial" w:hAnsi="Arial" w:hint="default"/>
        <w:color w:val="CC0000" w:themeColor="background2"/>
      </w:rPr>
    </w:lvl>
  </w:abstractNum>
  <w:abstractNum w:abstractNumId="8">
    <w:nsid w:val="FFFFFF88"/>
    <w:multiLevelType w:val="singleLevel"/>
    <w:tmpl w:val="78FA88C8"/>
    <w:lvl w:ilvl="0">
      <w:start w:val="1"/>
      <w:numFmt w:val="decimal"/>
      <w:lvlText w:val="%1."/>
      <w:lvlJc w:val="left"/>
      <w:pPr>
        <w:tabs>
          <w:tab w:val="num" w:pos="360"/>
        </w:tabs>
        <w:ind w:left="360" w:hanging="360"/>
      </w:pPr>
    </w:lvl>
  </w:abstractNum>
  <w:abstractNum w:abstractNumId="9">
    <w:nsid w:val="FFFFFF89"/>
    <w:multiLevelType w:val="singleLevel"/>
    <w:tmpl w:val="0809000F"/>
    <w:lvl w:ilvl="0">
      <w:start w:val="1"/>
      <w:numFmt w:val="decimal"/>
      <w:lvlText w:val="%1."/>
      <w:lvlJc w:val="left"/>
      <w:pPr>
        <w:ind w:left="360" w:hanging="360"/>
      </w:pPr>
      <w:rPr>
        <w:rFonts w:hint="default"/>
        <w:color w:val="CC0000" w:themeColor="background2"/>
      </w:rPr>
    </w:lvl>
  </w:abstractNum>
  <w:abstractNum w:abstractNumId="10">
    <w:nsid w:val="01BB06BB"/>
    <w:multiLevelType w:val="hybridMultilevel"/>
    <w:tmpl w:val="E6F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1466BD"/>
    <w:multiLevelType w:val="hybridMultilevel"/>
    <w:tmpl w:val="3D74F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4">
    <w:nsid w:val="11494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8145F04"/>
    <w:multiLevelType w:val="hybridMultilevel"/>
    <w:tmpl w:val="7D442744"/>
    <w:lvl w:ilvl="0" w:tplc="BBC4BFDA">
      <w:start w:val="1"/>
      <w:numFmt w:val="bullet"/>
      <w:pStyle w:val="ListBullet"/>
      <w:lvlText w:val=""/>
      <w:lvlJc w:val="left"/>
      <w:pPr>
        <w:ind w:left="360" w:hanging="360"/>
      </w:pPr>
      <w:rPr>
        <w:rFonts w:ascii="Symbol" w:hAnsi="Symbol" w:hint="default"/>
        <w:color w:val="CC0000"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7">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8">
    <w:nsid w:val="25F25DCE"/>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9261AC"/>
    <w:multiLevelType w:val="multilevel"/>
    <w:tmpl w:val="831E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3">
    <w:nsid w:val="455D509F"/>
    <w:multiLevelType w:val="hybridMultilevel"/>
    <w:tmpl w:val="6E5C4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2B27EE"/>
    <w:multiLevelType w:val="hybridMultilevel"/>
    <w:tmpl w:val="B45E2B44"/>
    <w:lvl w:ilvl="0" w:tplc="17BCE886">
      <w:start w:val="1"/>
      <w:numFmt w:val="bullet"/>
      <w:lvlText w:val="●"/>
      <w:lvlJc w:val="left"/>
      <w:pPr>
        <w:ind w:left="720" w:hanging="360"/>
      </w:pPr>
      <w:rPr>
        <w:rFonts w:ascii="Arial" w:hAnsi="Arial" w:hint="default"/>
        <w:color w:val="66666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D4011B"/>
    <w:multiLevelType w:val="hybridMultilevel"/>
    <w:tmpl w:val="E61EA1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6">
    <w:nsid w:val="5E164D00"/>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8">
    <w:nsid w:val="65F11B0B"/>
    <w:multiLevelType w:val="multilevel"/>
    <w:tmpl w:val="5B320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D414EE"/>
    <w:multiLevelType w:val="multilevel"/>
    <w:tmpl w:val="2BE094B4"/>
    <w:numStyleLink w:val="Bulletpoints"/>
  </w:abstractNum>
  <w:abstractNum w:abstractNumId="30">
    <w:nsid w:val="6B137FBA"/>
    <w:multiLevelType w:val="hybridMultilevel"/>
    <w:tmpl w:val="A7E466DE"/>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1">
    <w:nsid w:val="767A6F95"/>
    <w:multiLevelType w:val="multilevel"/>
    <w:tmpl w:val="1C30D378"/>
    <w:lvl w:ilvl="0">
      <w:start w:val="1"/>
      <w:numFmt w:val="decimal"/>
      <w:pStyle w:val="ListNumber"/>
      <w:lvlText w:val="%1."/>
      <w:lvlJc w:val="left"/>
      <w:pPr>
        <w:tabs>
          <w:tab w:val="num" w:pos="397"/>
        </w:tabs>
        <w:ind w:left="397" w:hanging="397"/>
      </w:pPr>
      <w:rPr>
        <w:rFonts w:ascii="Arial" w:hAnsi="Arial" w:hint="default"/>
        <w:b w:val="0"/>
        <w:i w:val="0"/>
        <w:color w:val="000000"/>
        <w:sz w:val="22"/>
        <w:u w:val="none"/>
      </w:rPr>
    </w:lvl>
    <w:lvl w:ilvl="1">
      <w:start w:val="1"/>
      <w:numFmt w:val="decimal"/>
      <w:lvlText w:val="%1.%2."/>
      <w:lvlJc w:val="left"/>
      <w:pPr>
        <w:tabs>
          <w:tab w:val="num" w:pos="907"/>
        </w:tabs>
        <w:ind w:left="907" w:hanging="510"/>
      </w:pPr>
      <w:rPr>
        <w:rFonts w:ascii="Arial" w:hAnsi="Arial" w:hint="default"/>
        <w:b w:val="0"/>
        <w:i w:val="0"/>
        <w:sz w:val="22"/>
      </w:rPr>
    </w:lvl>
    <w:lvl w:ilvl="2">
      <w:start w:val="1"/>
      <w:numFmt w:val="decimal"/>
      <w:lvlText w:val="%1.%2.%3."/>
      <w:lvlJc w:val="left"/>
      <w:pPr>
        <w:tabs>
          <w:tab w:val="num" w:pos="1588"/>
        </w:tabs>
        <w:ind w:left="1588" w:hanging="681"/>
      </w:pPr>
      <w:rPr>
        <w:rFonts w:ascii="Arial" w:hAnsi="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7ABC505E"/>
    <w:multiLevelType w:val="hybridMultilevel"/>
    <w:tmpl w:val="CD14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1A7073"/>
    <w:multiLevelType w:val="hybridMultilevel"/>
    <w:tmpl w:val="73E0D86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F72149B"/>
    <w:multiLevelType w:val="hybridMultilevel"/>
    <w:tmpl w:val="7FD0C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9"/>
  </w:num>
  <w:num w:numId="2">
    <w:abstractNumId w:val="11"/>
  </w:num>
  <w:num w:numId="3">
    <w:abstractNumId w:val="34"/>
  </w:num>
  <w:num w:numId="4">
    <w:abstractNumId w:val="27"/>
  </w:num>
  <w:num w:numId="5">
    <w:abstractNumId w:val="17"/>
  </w:num>
  <w:num w:numId="6">
    <w:abstractNumId w:val="22"/>
  </w:num>
  <w:num w:numId="7">
    <w:abstractNumId w:val="13"/>
  </w:num>
  <w:num w:numId="8">
    <w:abstractNumId w:val="8"/>
  </w:num>
  <w:num w:numId="9">
    <w:abstractNumId w:val="31"/>
  </w:num>
  <w:num w:numId="10">
    <w:abstractNumId w:val="16"/>
  </w:num>
  <w:num w:numId="11">
    <w:abstractNumId w:val="29"/>
  </w:num>
  <w:num w:numId="12">
    <w:abstractNumId w:val="3"/>
  </w:num>
  <w:num w:numId="13">
    <w:abstractNumId w:val="2"/>
  </w:num>
  <w:num w:numId="14">
    <w:abstractNumId w:val="9"/>
  </w:num>
  <w:num w:numId="15">
    <w:abstractNumId w:val="7"/>
  </w:num>
  <w:num w:numId="16">
    <w:abstractNumId w:val="9"/>
  </w:num>
  <w:num w:numId="17">
    <w:abstractNumId w:val="7"/>
  </w:num>
  <w:num w:numId="18">
    <w:abstractNumId w:val="31"/>
  </w:num>
  <w:num w:numId="19">
    <w:abstractNumId w:val="3"/>
  </w:num>
  <w:num w:numId="20">
    <w:abstractNumId w:val="2"/>
  </w:num>
  <w:num w:numId="21">
    <w:abstractNumId w:val="15"/>
  </w:num>
  <w:num w:numId="22">
    <w:abstractNumId w:val="6"/>
  </w:num>
  <w:num w:numId="23">
    <w:abstractNumId w:val="5"/>
  </w:num>
  <w:num w:numId="24">
    <w:abstractNumId w:val="4"/>
  </w:num>
  <w:num w:numId="25">
    <w:abstractNumId w:val="1"/>
  </w:num>
  <w:num w:numId="26">
    <w:abstractNumId w:val="0"/>
  </w:num>
  <w:num w:numId="27">
    <w:abstractNumId w:val="14"/>
  </w:num>
  <w:num w:numId="28">
    <w:abstractNumId w:val="21"/>
  </w:num>
  <w:num w:numId="29">
    <w:abstractNumId w:val="21"/>
  </w:num>
  <w:num w:numId="30">
    <w:abstractNumId w:val="24"/>
  </w:num>
  <w:num w:numId="31">
    <w:abstractNumId w:val="35"/>
  </w:num>
  <w:num w:numId="32">
    <w:abstractNumId w:val="23"/>
  </w:num>
  <w:num w:numId="33">
    <w:abstractNumId w:val="33"/>
  </w:num>
  <w:num w:numId="34">
    <w:abstractNumId w:val="10"/>
  </w:num>
  <w:num w:numId="35">
    <w:abstractNumId w:val="26"/>
  </w:num>
  <w:num w:numId="36">
    <w:abstractNumId w:val="25"/>
  </w:num>
  <w:num w:numId="37">
    <w:abstractNumId w:val="12"/>
  </w:num>
  <w:num w:numId="38">
    <w:abstractNumId w:val="28"/>
  </w:num>
  <w:num w:numId="39">
    <w:abstractNumId w:val="20"/>
  </w:num>
  <w:num w:numId="40">
    <w:abstractNumId w:val="30"/>
  </w:num>
  <w:num w:numId="41">
    <w:abstractNumId w:val="1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ATED" w:val="1"/>
    <w:docVar w:name="Appendix" w:val="0"/>
    <w:docVar w:name="AppTOC" w:val="1"/>
    <w:docVar w:name="cbBusinessAreaX_ListCount" w:val="0"/>
    <w:docVar w:name="cbBusinessAreaX_ListIndex" w:val="-1"/>
    <w:docVar w:name="cbDocumentType" w:val="AWARD_PROPOSAL"/>
    <w:docVar w:name="cbDocumentType_0" w:val="AWARD_PROPOSAL"/>
    <w:docVar w:name="cbDocumentType_0_0" w:val="AWARD_PROPOSAL"/>
    <w:docVar w:name="cbDocumentType_1" w:val="EVENTS_PROPOSAL"/>
    <w:docVar w:name="cbDocumentType_1_0" w:val="EVENTS_PROPOSAL"/>
    <w:docVar w:name="cbDocumentType_2" w:val="STANDARD_PROPOSAL"/>
    <w:docVar w:name="cbDocumentType_2_0" w:val="STANDARD_PROPOSAL"/>
    <w:docVar w:name="cbDocumentType_ListCount" w:val="3"/>
    <w:docVar w:name="cbDocumentType_ListIndex" w:val="0"/>
    <w:docVar w:name="cbOffice" w:val="South East Asia"/>
    <w:docVar w:name="cbOffice_0" w:val="London"/>
    <w:docVar w:name="cbOffice_0_0" w:val="London"/>
    <w:docVar w:name="cbOffice_1" w:val="Milton Keynes"/>
    <w:docVar w:name="cbOffice_1_0" w:val="Milton Keynes"/>
    <w:docVar w:name="cbOffice_2" w:val="Europe"/>
    <w:docVar w:name="cbOffice_2_0" w:val="Europe"/>
    <w:docVar w:name="cbOffice_3" w:val="Middle East"/>
    <w:docVar w:name="cbOffice_3_0" w:val="Middle East"/>
    <w:docVar w:name="cbOffice_4" w:val="China"/>
    <w:docVar w:name="cbOffice_4_0" w:val="China"/>
    <w:docVar w:name="cbOffice_5" w:val="South East Asia"/>
    <w:docVar w:name="cbOffice_5_0" w:val="South East Asia"/>
    <w:docVar w:name="cbOffice_6" w:val="Hong Kong "/>
    <w:docVar w:name="cbOffice_6_0" w:val="Hong Kong "/>
    <w:docVar w:name="cbOffice_7" w:val="Malaysia"/>
    <w:docVar w:name="cbOffice_7_0" w:val="Malaysia"/>
    <w:docVar w:name="cbOffice_8" w:val="Malaysia"/>
    <w:docVar w:name="cbOffice_8_0" w:val="Malaysia"/>
    <w:docVar w:name="cbOffice_ListCount" w:val="8"/>
    <w:docVar w:name="cbOffice_ListIndex" w:val="5"/>
    <w:docVar w:name="chkAmmend" w:val="0"/>
    <w:docVar w:name="chkAppendixPageNumber" w:val="0"/>
    <w:docVar w:name="chkCoverPage" w:val="0"/>
    <w:docVar w:name="chkExecutiveSummary" w:val="-1"/>
    <w:docVar w:name="chkOfficeSheet" w:val="0"/>
    <w:docVar w:name="cmdClientLogo" w:val="Click here for client/partner logo"/>
    <w:docVar w:name="lbImages_0_0" w:val="None"/>
    <w:docVar w:name="lbImages_0_SELECTED" w:val="-1"/>
    <w:docVar w:name="lbImages_1_0" w:val="Generic.jpg"/>
    <w:docVar w:name="lbImages_1_SELECTED" w:val="0"/>
    <w:docVar w:name="lbImages_2_0" w:val="Lighting.jpg"/>
    <w:docVar w:name="lbImages_2_SELECTED" w:val="0"/>
    <w:docVar w:name="lbImages_3_0" w:val="Redevelopment.jpg"/>
    <w:docVar w:name="lbImages_3_SELECTED" w:val="0"/>
    <w:docVar w:name="lbImages_ListCount" w:val="4"/>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0"/>
    <w:docVar w:name="optLogo" w:val="-1"/>
    <w:docVar w:name="optNoLogo" w:val="0"/>
    <w:docVar w:name="optNoLogoNoFooter" w:val="0"/>
    <w:docVar w:name="optPortrait" w:val="-1"/>
    <w:docVar w:name="optRevision" w:val="0"/>
    <w:docVar w:name="RERUN" w:val="1"/>
    <w:docVar w:name="tbAddress" w:val="tbAddress test"/>
    <w:docVar w:name="tbApprovedBy" w:val="Fred Jones"/>
    <w:docVar w:name="tbAuthorEmail" w:val="chris@cdev"/>
    <w:docVar w:name="tbAuthorFax" w:val="02354 46565"/>
    <w:docVar w:name="tbAuthorJobTitle" w:val="Manager"/>
    <w:docVar w:name="tbAuthorMobile" w:val="07788 99"/>
    <w:docVar w:name="tbAuthorName" w:val="Chris Devrell"/>
    <w:docVar w:name="tbAuthorTele" w:val="02380 478576576"/>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Address" w:val="9 Temasek Boulevard;#09-01 Suntec Tower Two;Singapore 038989"/>
    <w:docVar w:name="tbOfficeLogo" w:val="tbOfficeLogo test"/>
    <w:docVar w:name="tbOfficeName" w:val="South East Asia"/>
    <w:docVar w:name="tbOfficeSpare3" w:val="tbOfficeSpare3 test"/>
    <w:docVar w:name="tbOfficeTele" w:val="+65 6407 1554"/>
    <w:docVar w:name="tbOfficeWWW" w:val="icaew.com"/>
    <w:docVar w:name="tbPreparedBy" w:val="Angela Smith"/>
    <w:docVar w:name="tbProposalTo" w:val="tbProposalTo test"/>
    <w:docVar w:name="tbReportDate" w:val="23 February 2012"/>
    <w:docVar w:name="tbReportNumber" w:val="RN978"/>
    <w:docVar w:name="tbStatus" w:val="Draft"/>
    <w:docVar w:name="tbSubHeading" w:val="tbSubHeading test"/>
    <w:docVar w:name="tbTeamTitle" w:val="Red team 11"/>
    <w:docVar w:name="tbTitle" w:val="Analysis and Development"/>
    <w:docVar w:name="tbVerified" w:val="Bod Collds"/>
    <w:docVar w:name="TOC" w:val="1"/>
  </w:docVars>
  <w:rsids>
    <w:rsidRoot w:val="001B6820"/>
    <w:rsid w:val="000055CC"/>
    <w:rsid w:val="0000782D"/>
    <w:rsid w:val="00007DB2"/>
    <w:rsid w:val="00011714"/>
    <w:rsid w:val="000163E9"/>
    <w:rsid w:val="00022A49"/>
    <w:rsid w:val="00036B83"/>
    <w:rsid w:val="00037A35"/>
    <w:rsid w:val="00040C81"/>
    <w:rsid w:val="00044F2A"/>
    <w:rsid w:val="000451D9"/>
    <w:rsid w:val="00047D0D"/>
    <w:rsid w:val="00047ED5"/>
    <w:rsid w:val="00055FB2"/>
    <w:rsid w:val="000665A5"/>
    <w:rsid w:val="00096107"/>
    <w:rsid w:val="000C5154"/>
    <w:rsid w:val="000D181E"/>
    <w:rsid w:val="000D2CF4"/>
    <w:rsid w:val="000E21C5"/>
    <w:rsid w:val="000E738D"/>
    <w:rsid w:val="000F1443"/>
    <w:rsid w:val="001045A9"/>
    <w:rsid w:val="00107943"/>
    <w:rsid w:val="00121C59"/>
    <w:rsid w:val="00127D42"/>
    <w:rsid w:val="00131D9D"/>
    <w:rsid w:val="00133448"/>
    <w:rsid w:val="00135EF5"/>
    <w:rsid w:val="0014191E"/>
    <w:rsid w:val="00145174"/>
    <w:rsid w:val="00147186"/>
    <w:rsid w:val="00156DAA"/>
    <w:rsid w:val="00167708"/>
    <w:rsid w:val="00171763"/>
    <w:rsid w:val="00191962"/>
    <w:rsid w:val="001A3DD0"/>
    <w:rsid w:val="001A6D7B"/>
    <w:rsid w:val="001B1995"/>
    <w:rsid w:val="001B6820"/>
    <w:rsid w:val="001C6A6A"/>
    <w:rsid w:val="001D4A17"/>
    <w:rsid w:val="001F2462"/>
    <w:rsid w:val="002043BD"/>
    <w:rsid w:val="00231332"/>
    <w:rsid w:val="0023202B"/>
    <w:rsid w:val="00266693"/>
    <w:rsid w:val="00270CC3"/>
    <w:rsid w:val="00271FB2"/>
    <w:rsid w:val="00274DF6"/>
    <w:rsid w:val="00277C9F"/>
    <w:rsid w:val="002A0122"/>
    <w:rsid w:val="002B3ACC"/>
    <w:rsid w:val="002B527D"/>
    <w:rsid w:val="002B72FC"/>
    <w:rsid w:val="002C0D32"/>
    <w:rsid w:val="002D77F5"/>
    <w:rsid w:val="00301A7F"/>
    <w:rsid w:val="00322535"/>
    <w:rsid w:val="003254E8"/>
    <w:rsid w:val="003258D3"/>
    <w:rsid w:val="00360C99"/>
    <w:rsid w:val="00375790"/>
    <w:rsid w:val="00397138"/>
    <w:rsid w:val="003A6560"/>
    <w:rsid w:val="003B183E"/>
    <w:rsid w:val="003B48F2"/>
    <w:rsid w:val="003C43C8"/>
    <w:rsid w:val="003F3032"/>
    <w:rsid w:val="003F71F8"/>
    <w:rsid w:val="003F733A"/>
    <w:rsid w:val="004077FD"/>
    <w:rsid w:val="00411DDF"/>
    <w:rsid w:val="00412AFC"/>
    <w:rsid w:val="0042424F"/>
    <w:rsid w:val="004306C6"/>
    <w:rsid w:val="00430E4E"/>
    <w:rsid w:val="00443D8F"/>
    <w:rsid w:val="00455DE7"/>
    <w:rsid w:val="004633EB"/>
    <w:rsid w:val="00464C4A"/>
    <w:rsid w:val="0047507C"/>
    <w:rsid w:val="00477334"/>
    <w:rsid w:val="00491A5A"/>
    <w:rsid w:val="004A5AA0"/>
    <w:rsid w:val="004D30D6"/>
    <w:rsid w:val="004D3318"/>
    <w:rsid w:val="004F41B5"/>
    <w:rsid w:val="004F41DD"/>
    <w:rsid w:val="004F4C77"/>
    <w:rsid w:val="00501458"/>
    <w:rsid w:val="005105E7"/>
    <w:rsid w:val="005279C7"/>
    <w:rsid w:val="0054793D"/>
    <w:rsid w:val="005617A0"/>
    <w:rsid w:val="00567400"/>
    <w:rsid w:val="005751FD"/>
    <w:rsid w:val="00575405"/>
    <w:rsid w:val="005806CD"/>
    <w:rsid w:val="00581D01"/>
    <w:rsid w:val="00591665"/>
    <w:rsid w:val="005A7E6A"/>
    <w:rsid w:val="005C0AF5"/>
    <w:rsid w:val="005C344C"/>
    <w:rsid w:val="005C48EE"/>
    <w:rsid w:val="005D2263"/>
    <w:rsid w:val="005E2C23"/>
    <w:rsid w:val="005E76A8"/>
    <w:rsid w:val="005F0EC6"/>
    <w:rsid w:val="005F55B8"/>
    <w:rsid w:val="005F7A24"/>
    <w:rsid w:val="00602D54"/>
    <w:rsid w:val="006229C7"/>
    <w:rsid w:val="00625BF0"/>
    <w:rsid w:val="006547A7"/>
    <w:rsid w:val="006B3E72"/>
    <w:rsid w:val="006C36DB"/>
    <w:rsid w:val="006D0689"/>
    <w:rsid w:val="006D28AB"/>
    <w:rsid w:val="006F6EF8"/>
    <w:rsid w:val="00706FD2"/>
    <w:rsid w:val="007252B9"/>
    <w:rsid w:val="007340CE"/>
    <w:rsid w:val="007473A2"/>
    <w:rsid w:val="00752BFA"/>
    <w:rsid w:val="00762729"/>
    <w:rsid w:val="00772BFB"/>
    <w:rsid w:val="0077596C"/>
    <w:rsid w:val="00785986"/>
    <w:rsid w:val="00785CFF"/>
    <w:rsid w:val="007869A1"/>
    <w:rsid w:val="007A376C"/>
    <w:rsid w:val="007B37DD"/>
    <w:rsid w:val="007C0FC5"/>
    <w:rsid w:val="007C75A5"/>
    <w:rsid w:val="007C7F52"/>
    <w:rsid w:val="007D6F10"/>
    <w:rsid w:val="007E482F"/>
    <w:rsid w:val="00812CE0"/>
    <w:rsid w:val="0081340B"/>
    <w:rsid w:val="00814B30"/>
    <w:rsid w:val="00815071"/>
    <w:rsid w:val="00815C17"/>
    <w:rsid w:val="00817A18"/>
    <w:rsid w:val="00827346"/>
    <w:rsid w:val="00835B22"/>
    <w:rsid w:val="0086003C"/>
    <w:rsid w:val="0086056D"/>
    <w:rsid w:val="00862066"/>
    <w:rsid w:val="00877929"/>
    <w:rsid w:val="008928F2"/>
    <w:rsid w:val="00894D88"/>
    <w:rsid w:val="008B30FC"/>
    <w:rsid w:val="008B5514"/>
    <w:rsid w:val="008D252D"/>
    <w:rsid w:val="008D7527"/>
    <w:rsid w:val="008E0C43"/>
    <w:rsid w:val="008E1EB3"/>
    <w:rsid w:val="008E72F4"/>
    <w:rsid w:val="008F2D99"/>
    <w:rsid w:val="00907F21"/>
    <w:rsid w:val="009222C3"/>
    <w:rsid w:val="009454AA"/>
    <w:rsid w:val="009461DC"/>
    <w:rsid w:val="009533A0"/>
    <w:rsid w:val="0095603D"/>
    <w:rsid w:val="00956D2C"/>
    <w:rsid w:val="0096735F"/>
    <w:rsid w:val="00967411"/>
    <w:rsid w:val="009759B7"/>
    <w:rsid w:val="009865F8"/>
    <w:rsid w:val="0099375F"/>
    <w:rsid w:val="00994736"/>
    <w:rsid w:val="00995AE0"/>
    <w:rsid w:val="009969D1"/>
    <w:rsid w:val="009B7D91"/>
    <w:rsid w:val="009C0D43"/>
    <w:rsid w:val="009C2717"/>
    <w:rsid w:val="009C40A5"/>
    <w:rsid w:val="009D4FC8"/>
    <w:rsid w:val="009E34EF"/>
    <w:rsid w:val="009E723E"/>
    <w:rsid w:val="009F0641"/>
    <w:rsid w:val="009F43AB"/>
    <w:rsid w:val="00A0012D"/>
    <w:rsid w:val="00A01B8D"/>
    <w:rsid w:val="00A13645"/>
    <w:rsid w:val="00A2018B"/>
    <w:rsid w:val="00A574DD"/>
    <w:rsid w:val="00A57C9F"/>
    <w:rsid w:val="00A64BA2"/>
    <w:rsid w:val="00A7500C"/>
    <w:rsid w:val="00A828F0"/>
    <w:rsid w:val="00A96D42"/>
    <w:rsid w:val="00AA08A8"/>
    <w:rsid w:val="00AB06CE"/>
    <w:rsid w:val="00AD0931"/>
    <w:rsid w:val="00AD79DB"/>
    <w:rsid w:val="00AF4A0D"/>
    <w:rsid w:val="00B0780F"/>
    <w:rsid w:val="00B1488D"/>
    <w:rsid w:val="00B1549F"/>
    <w:rsid w:val="00B24482"/>
    <w:rsid w:val="00B2678F"/>
    <w:rsid w:val="00B446CF"/>
    <w:rsid w:val="00B55955"/>
    <w:rsid w:val="00B60C4C"/>
    <w:rsid w:val="00BB11B6"/>
    <w:rsid w:val="00BB4FE6"/>
    <w:rsid w:val="00BC303F"/>
    <w:rsid w:val="00BD4307"/>
    <w:rsid w:val="00BE639E"/>
    <w:rsid w:val="00BE6A6B"/>
    <w:rsid w:val="00BF77C3"/>
    <w:rsid w:val="00C01E89"/>
    <w:rsid w:val="00C04351"/>
    <w:rsid w:val="00C07FD0"/>
    <w:rsid w:val="00C225B9"/>
    <w:rsid w:val="00C330B5"/>
    <w:rsid w:val="00C52742"/>
    <w:rsid w:val="00C55354"/>
    <w:rsid w:val="00C55667"/>
    <w:rsid w:val="00C64680"/>
    <w:rsid w:val="00C7048D"/>
    <w:rsid w:val="00C72291"/>
    <w:rsid w:val="00C837C3"/>
    <w:rsid w:val="00C844B1"/>
    <w:rsid w:val="00C87E8D"/>
    <w:rsid w:val="00C90AC1"/>
    <w:rsid w:val="00C93B9C"/>
    <w:rsid w:val="00C94D19"/>
    <w:rsid w:val="00CB5470"/>
    <w:rsid w:val="00CC63E5"/>
    <w:rsid w:val="00CE21F2"/>
    <w:rsid w:val="00CF4D97"/>
    <w:rsid w:val="00D13BA5"/>
    <w:rsid w:val="00D2425D"/>
    <w:rsid w:val="00D30903"/>
    <w:rsid w:val="00D45535"/>
    <w:rsid w:val="00D53A76"/>
    <w:rsid w:val="00D57961"/>
    <w:rsid w:val="00D90AEE"/>
    <w:rsid w:val="00D94457"/>
    <w:rsid w:val="00DD3B8A"/>
    <w:rsid w:val="00DF024C"/>
    <w:rsid w:val="00DF4F8E"/>
    <w:rsid w:val="00E42C96"/>
    <w:rsid w:val="00E447FC"/>
    <w:rsid w:val="00E47934"/>
    <w:rsid w:val="00E60A96"/>
    <w:rsid w:val="00E6257C"/>
    <w:rsid w:val="00E669E1"/>
    <w:rsid w:val="00E6723B"/>
    <w:rsid w:val="00EA0257"/>
    <w:rsid w:val="00EA3712"/>
    <w:rsid w:val="00ED2195"/>
    <w:rsid w:val="00ED2D95"/>
    <w:rsid w:val="00EE2126"/>
    <w:rsid w:val="00EE62EB"/>
    <w:rsid w:val="00EE6B2C"/>
    <w:rsid w:val="00EF7C74"/>
    <w:rsid w:val="00F019A3"/>
    <w:rsid w:val="00F07E28"/>
    <w:rsid w:val="00F1102D"/>
    <w:rsid w:val="00F238CD"/>
    <w:rsid w:val="00F30E8F"/>
    <w:rsid w:val="00F51095"/>
    <w:rsid w:val="00F53892"/>
    <w:rsid w:val="00F627F3"/>
    <w:rsid w:val="00F62DAD"/>
    <w:rsid w:val="00F65E8B"/>
    <w:rsid w:val="00F87665"/>
    <w:rsid w:val="00F967D5"/>
    <w:rsid w:val="00FA6D3E"/>
    <w:rsid w:val="00FB0228"/>
    <w:rsid w:val="00FB248C"/>
    <w:rsid w:val="00FC186A"/>
    <w:rsid w:val="00FC6624"/>
    <w:rsid w:val="00FD1A9B"/>
    <w:rsid w:val="00FF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 w:type="paragraph" w:styleId="NormalWeb">
    <w:name w:val="Normal (Web)"/>
    <w:basedOn w:val="Normal"/>
    <w:uiPriority w:val="99"/>
    <w:unhideWhenUsed/>
    <w:rsid w:val="003254E8"/>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54E8"/>
    <w:rPr>
      <w:b/>
      <w:bCs/>
    </w:rPr>
  </w:style>
  <w:style w:type="character" w:customStyle="1" w:styleId="apple-converted-space">
    <w:name w:val="apple-converted-space"/>
    <w:basedOn w:val="DefaultParagraphFont"/>
    <w:rsid w:val="003254E8"/>
  </w:style>
  <w:style w:type="character" w:styleId="CommentReference">
    <w:name w:val="annotation reference"/>
    <w:basedOn w:val="DefaultParagraphFont"/>
    <w:rsid w:val="00CE21F2"/>
    <w:rPr>
      <w:sz w:val="16"/>
      <w:szCs w:val="16"/>
    </w:rPr>
  </w:style>
  <w:style w:type="paragraph" w:styleId="CommentText">
    <w:name w:val="annotation text"/>
    <w:basedOn w:val="Normal"/>
    <w:link w:val="CommentTextChar"/>
    <w:rsid w:val="00CE21F2"/>
    <w:rPr>
      <w:sz w:val="20"/>
      <w:szCs w:val="20"/>
    </w:rPr>
  </w:style>
  <w:style w:type="character" w:customStyle="1" w:styleId="CommentTextChar">
    <w:name w:val="Comment Text Char"/>
    <w:basedOn w:val="DefaultParagraphFont"/>
    <w:link w:val="CommentText"/>
    <w:rsid w:val="00CE21F2"/>
    <w:rPr>
      <w:rFonts w:ascii="Arial" w:hAnsi="Arial" w:cs="Arial"/>
    </w:rPr>
  </w:style>
  <w:style w:type="paragraph" w:styleId="CommentSubject">
    <w:name w:val="annotation subject"/>
    <w:basedOn w:val="CommentText"/>
    <w:next w:val="CommentText"/>
    <w:link w:val="CommentSubjectChar"/>
    <w:rsid w:val="00CE21F2"/>
    <w:rPr>
      <w:b/>
      <w:bCs/>
    </w:rPr>
  </w:style>
  <w:style w:type="character" w:customStyle="1" w:styleId="CommentSubjectChar">
    <w:name w:val="Comment Subject Char"/>
    <w:basedOn w:val="CommentTextChar"/>
    <w:link w:val="CommentSubject"/>
    <w:rsid w:val="00CE21F2"/>
    <w:rPr>
      <w:rFonts w:ascii="Arial" w:hAnsi="Arial" w:cs="Arial"/>
      <w:b/>
      <w:bCs/>
    </w:rPr>
  </w:style>
  <w:style w:type="character" w:styleId="FollowedHyperlink">
    <w:name w:val="FollowedHyperlink"/>
    <w:basedOn w:val="DefaultParagraphFont"/>
    <w:rsid w:val="006229C7"/>
    <w:rPr>
      <w:color w:val="000000" w:themeColor="followedHyperlink"/>
      <w:u w:val="single"/>
    </w:rPr>
  </w:style>
  <w:style w:type="paragraph" w:customStyle="1" w:styleId="Default">
    <w:name w:val="Default"/>
    <w:rsid w:val="00360C99"/>
    <w:pPr>
      <w:autoSpaceDE w:val="0"/>
      <w:autoSpaceDN w:val="0"/>
      <w:adjustRightInd w:val="0"/>
    </w:pPr>
    <w:rPr>
      <w:rFonts w:ascii="Garamond 3 LT Std" w:hAnsi="Garamond 3 LT Std" w:cs="Garamond 3 LT Std"/>
      <w:color w:val="000000"/>
      <w:sz w:val="24"/>
      <w:szCs w:val="24"/>
    </w:rPr>
  </w:style>
  <w:style w:type="character" w:customStyle="1" w:styleId="A3">
    <w:name w:val="A3"/>
    <w:uiPriority w:val="99"/>
    <w:rsid w:val="007D6F10"/>
    <w:rPr>
      <w:rFonts w:cs="Frutiger Next Pro Light"/>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 w:type="paragraph" w:styleId="NormalWeb">
    <w:name w:val="Normal (Web)"/>
    <w:basedOn w:val="Normal"/>
    <w:uiPriority w:val="99"/>
    <w:unhideWhenUsed/>
    <w:rsid w:val="003254E8"/>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254E8"/>
    <w:rPr>
      <w:b/>
      <w:bCs/>
    </w:rPr>
  </w:style>
  <w:style w:type="character" w:customStyle="1" w:styleId="apple-converted-space">
    <w:name w:val="apple-converted-space"/>
    <w:basedOn w:val="DefaultParagraphFont"/>
    <w:rsid w:val="003254E8"/>
  </w:style>
  <w:style w:type="character" w:styleId="CommentReference">
    <w:name w:val="annotation reference"/>
    <w:basedOn w:val="DefaultParagraphFont"/>
    <w:rsid w:val="00CE21F2"/>
    <w:rPr>
      <w:sz w:val="16"/>
      <w:szCs w:val="16"/>
    </w:rPr>
  </w:style>
  <w:style w:type="paragraph" w:styleId="CommentText">
    <w:name w:val="annotation text"/>
    <w:basedOn w:val="Normal"/>
    <w:link w:val="CommentTextChar"/>
    <w:rsid w:val="00CE21F2"/>
    <w:rPr>
      <w:sz w:val="20"/>
      <w:szCs w:val="20"/>
    </w:rPr>
  </w:style>
  <w:style w:type="character" w:customStyle="1" w:styleId="CommentTextChar">
    <w:name w:val="Comment Text Char"/>
    <w:basedOn w:val="DefaultParagraphFont"/>
    <w:link w:val="CommentText"/>
    <w:rsid w:val="00CE21F2"/>
    <w:rPr>
      <w:rFonts w:ascii="Arial" w:hAnsi="Arial" w:cs="Arial"/>
    </w:rPr>
  </w:style>
  <w:style w:type="paragraph" w:styleId="CommentSubject">
    <w:name w:val="annotation subject"/>
    <w:basedOn w:val="CommentText"/>
    <w:next w:val="CommentText"/>
    <w:link w:val="CommentSubjectChar"/>
    <w:rsid w:val="00CE21F2"/>
    <w:rPr>
      <w:b/>
      <w:bCs/>
    </w:rPr>
  </w:style>
  <w:style w:type="character" w:customStyle="1" w:styleId="CommentSubjectChar">
    <w:name w:val="Comment Subject Char"/>
    <w:basedOn w:val="CommentTextChar"/>
    <w:link w:val="CommentSubject"/>
    <w:rsid w:val="00CE21F2"/>
    <w:rPr>
      <w:rFonts w:ascii="Arial" w:hAnsi="Arial" w:cs="Arial"/>
      <w:b/>
      <w:bCs/>
    </w:rPr>
  </w:style>
  <w:style w:type="character" w:styleId="FollowedHyperlink">
    <w:name w:val="FollowedHyperlink"/>
    <w:basedOn w:val="DefaultParagraphFont"/>
    <w:rsid w:val="006229C7"/>
    <w:rPr>
      <w:color w:val="000000" w:themeColor="followedHyperlink"/>
      <w:u w:val="single"/>
    </w:rPr>
  </w:style>
  <w:style w:type="paragraph" w:customStyle="1" w:styleId="Default">
    <w:name w:val="Default"/>
    <w:rsid w:val="00360C99"/>
    <w:pPr>
      <w:autoSpaceDE w:val="0"/>
      <w:autoSpaceDN w:val="0"/>
      <w:adjustRightInd w:val="0"/>
    </w:pPr>
    <w:rPr>
      <w:rFonts w:ascii="Garamond 3 LT Std" w:hAnsi="Garamond 3 LT Std" w:cs="Garamond 3 LT Std"/>
      <w:color w:val="000000"/>
      <w:sz w:val="24"/>
      <w:szCs w:val="24"/>
    </w:rPr>
  </w:style>
  <w:style w:type="character" w:customStyle="1" w:styleId="A3">
    <w:name w:val="A3"/>
    <w:uiPriority w:val="99"/>
    <w:rsid w:val="007D6F10"/>
    <w:rPr>
      <w:rFonts w:cs="Frutiger Next Pro 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5747">
      <w:bodyDiv w:val="1"/>
      <w:marLeft w:val="0"/>
      <w:marRight w:val="0"/>
      <w:marTop w:val="0"/>
      <w:marBottom w:val="0"/>
      <w:divBdr>
        <w:top w:val="none" w:sz="0" w:space="0" w:color="auto"/>
        <w:left w:val="none" w:sz="0" w:space="0" w:color="auto"/>
        <w:bottom w:val="none" w:sz="0" w:space="0" w:color="auto"/>
        <w:right w:val="none" w:sz="0" w:space="0" w:color="auto"/>
      </w:divBdr>
    </w:div>
    <w:div w:id="14677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rt.org/beyond-budgeting/bb-problem.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o.org.uk/wp-content/uploads/2012/10/NAO_Good_budgeting_Researc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o.org.uk/wp-content/uploads/2012/10/NAO_Good_budgeting_Researc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aew.com/bpmtemplates" TargetMode="External"/><Relationship Id="rId5" Type="http://schemas.openxmlformats.org/officeDocument/2006/relationships/settings" Target="settings.xml"/><Relationship Id="rId15" Type="http://schemas.openxmlformats.org/officeDocument/2006/relationships/hyperlink" Target="http://www.icaew.com/en/technical/business-performance-management-community/data-and-kpis" TargetMode="External"/><Relationship Id="rId10" Type="http://schemas.openxmlformats.org/officeDocument/2006/relationships/hyperlink" Target="http://www.bbrt.org/beyond-budgeting/bb-problem.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eloitte.com/assets/Dcom-UnitedStates/Local%20Assets/Documents/Consumer%20Business/us_cp_planningbudgetingforecasting_0818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a:dk1>
        <a:sysClr val="windowText" lastClr="000000"/>
      </a:dk1>
      <a:lt1>
        <a:sysClr val="windowText" lastClr="000000"/>
      </a:lt1>
      <a:dk2>
        <a:srgbClr val="660000"/>
      </a:dk2>
      <a:lt2>
        <a:srgbClr val="CC0000"/>
      </a:lt2>
      <a:accent1>
        <a:srgbClr val="006A8D"/>
      </a:accent1>
      <a:accent2>
        <a:srgbClr val="666666"/>
      </a:accent2>
      <a:accent3>
        <a:srgbClr val="C1C1C1"/>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797F-9348-4843-B688-72811BBE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6</Pages>
  <Words>2160</Words>
  <Characters>13341</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Analysis and Development</vt:lpstr>
    </vt:vector>
  </TitlesOfParts>
  <Company>CDEV Computing</Company>
  <LinksUpToDate>false</LinksUpToDate>
  <CharactersWithSpaces>15471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and Development</dc:title>
  <dc:subject>tbSubHeading test</dc:subject>
  <dc:creator>Emma Riddell</dc:creator>
  <cp:lastModifiedBy>Emma Riddell</cp:lastModifiedBy>
  <cp:revision>2</cp:revision>
  <cp:lastPrinted>2014-03-05T12:23:00Z</cp:lastPrinted>
  <dcterms:created xsi:type="dcterms:W3CDTF">2014-06-17T10:02:00Z</dcterms:created>
  <dcterms:modified xsi:type="dcterms:W3CDTF">2014-06-17T10:02:00Z</dcterms:modified>
  <cp:category>Proposal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February 2012</vt:lpwstr>
  </property>
  <property fmtid="{D5CDD505-2E9C-101B-9397-08002B2CF9AE}" pid="3" name="Version">
    <vt:lpwstr>Revision tbIssueNo test</vt:lpwstr>
  </property>
  <property fmtid="{D5CDD505-2E9C-101B-9397-08002B2CF9AE}" pid="4" name="ProposalFrom">
    <vt:lpwstr>ProposalFrom</vt:lpwstr>
  </property>
  <property fmtid="{D5CDD505-2E9C-101B-9397-08002B2CF9AE}" pid="5" name="ProposalTo">
    <vt:lpwstr>ProposalTo</vt:lpwstr>
  </property>
  <property fmtid="{D5CDD505-2E9C-101B-9397-08002B2CF9AE}" pid="6" name="BusinessArea">
    <vt:lpwstr>Redevelopment.jpg</vt:lpwstr>
  </property>
  <property fmtid="{D5CDD505-2E9C-101B-9397-08002B2CF9AE}" pid="7" name="FooterTitle">
    <vt:lpwstr>tbFooterTitle test</vt:lpwstr>
  </property>
  <property fmtid="{D5CDD505-2E9C-101B-9397-08002B2CF9AE}" pid="8" name="TeamTitle">
    <vt:lpwstr>Red team 11</vt:lpwstr>
  </property>
</Properties>
</file>